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474" w:rsidRPr="00671FDE" w:rsidRDefault="002A3474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</w:p>
    <w:p w:rsidR="002A3474" w:rsidRPr="00671FDE" w:rsidRDefault="00A641FB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  <w:proofErr w:type="gramStart"/>
      <w:r w:rsidRPr="00671FDE">
        <w:rPr>
          <w:b/>
          <w:sz w:val="22"/>
          <w:szCs w:val="22"/>
        </w:rPr>
        <w:t>OBSAH :</w:t>
      </w:r>
      <w:proofErr w:type="gramEnd"/>
    </w:p>
    <w:p w:rsidR="002A3474" w:rsidRPr="00671FDE" w:rsidRDefault="002976E2">
      <w:pPr>
        <w:pStyle w:val="ZkladntextIMP"/>
        <w:ind w:left="284"/>
      </w:pPr>
      <w:hyperlink w:anchor="__RefHeading___Toc363645420" w:history="1"/>
    </w:p>
    <w:p w:rsidR="00CF65CF" w:rsidRDefault="00A641FB">
      <w:pPr>
        <w:pStyle w:val="Obsah1"/>
        <w:tabs>
          <w:tab w:val="right" w:leader="dot" w:pos="9062"/>
        </w:tabs>
        <w:rPr>
          <w:noProof/>
        </w:rPr>
      </w:pPr>
      <w:r w:rsidRPr="00671FDE">
        <w:rPr>
          <w:rFonts w:eastAsia="Times New Roman" w:cs="Times New Roman"/>
          <w:szCs w:val="20"/>
          <w:lang w:bidi="ar-SA"/>
        </w:rPr>
        <w:fldChar w:fldCharType="begin"/>
      </w:r>
      <w:r w:rsidRPr="00671FDE">
        <w:rPr>
          <w:rFonts w:cs="Times New Roman"/>
        </w:rPr>
        <w:instrText xml:space="preserve"> TOC \o "1-3" \t "Nadpis 1;1;Nadpis 2;2;Nadpis 3;3" \h </w:instrText>
      </w:r>
      <w:r w:rsidRPr="00671FDE">
        <w:rPr>
          <w:rFonts w:eastAsia="Times New Roman" w:cs="Times New Roman"/>
          <w:szCs w:val="20"/>
          <w:lang w:bidi="ar-SA"/>
        </w:rPr>
        <w:fldChar w:fldCharType="separate"/>
      </w:r>
      <w:hyperlink w:anchor="_Toc488772494" w:history="1">
        <w:r w:rsidR="00CF65CF" w:rsidRPr="00172A1D">
          <w:rPr>
            <w:rStyle w:val="Hypertextovodkaz"/>
            <w:rFonts w:cs="Times New Roman"/>
            <w:noProof/>
          </w:rPr>
          <w:t>A – PRŮVODNÍ ZPRÁVA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_Toc488772494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2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495" w:history="1">
        <w:r w:rsidR="00CF65CF" w:rsidRPr="00172A1D">
          <w:rPr>
            <w:rStyle w:val="Hypertextovodkaz"/>
            <w:rFonts w:cs="Times New Roman"/>
            <w:noProof/>
          </w:rPr>
          <w:t>A.1 Identifikační údaje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_Toc488772495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2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496" w:history="1">
        <w:r w:rsidR="00CF65CF" w:rsidRPr="00172A1D">
          <w:rPr>
            <w:rStyle w:val="Hypertextovodkaz"/>
            <w:rFonts w:cs="Times New Roman"/>
            <w:noProof/>
          </w:rPr>
          <w:t>A.1.1. Údaje o stavbě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_Toc488772496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2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497" w:history="1">
        <w:r w:rsidR="00CF65CF" w:rsidRPr="00172A1D">
          <w:rPr>
            <w:rStyle w:val="Hypertextovodkaz"/>
            <w:rFonts w:cs="Times New Roman"/>
            <w:noProof/>
          </w:rPr>
          <w:t>A.2 Seznam vstupních podkladů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_Toc488772497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2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498" w:history="1">
        <w:r w:rsidR="00CF65CF" w:rsidRPr="00172A1D">
          <w:rPr>
            <w:rStyle w:val="Hypertextovodkaz"/>
            <w:rFonts w:cs="Times New Roman"/>
            <w:noProof/>
          </w:rPr>
          <w:t>A.3 Údaje o území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_Toc488772498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2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499" w:history="1">
        <w:r w:rsidR="00CF65CF" w:rsidRPr="00172A1D">
          <w:rPr>
            <w:rStyle w:val="Hypertextovodkaz"/>
            <w:rFonts w:cs="Times New Roman"/>
            <w:noProof/>
          </w:rPr>
          <w:t>A.4 Údaje o stavbě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_Toc488772499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3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0" w:history="1">
        <w:r w:rsidR="00CF65CF" w:rsidRPr="00172A1D">
          <w:rPr>
            <w:rStyle w:val="Hypertextovodkaz"/>
            <w:rFonts w:cs="Times New Roman"/>
            <w:noProof/>
          </w:rPr>
          <w:t>A.5 Členění stavby na objekty a technická a technologická zařízení.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_Toc488772500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4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1" w:history="1">
        <w:r w:rsidR="00CF65CF" w:rsidRPr="00172A1D">
          <w:rPr>
            <w:rStyle w:val="Hypertextovodkaz"/>
            <w:rFonts w:cs="Times New Roman"/>
            <w:noProof/>
          </w:rPr>
          <w:t>B – SOUHRNNÁ TECHNICKÁ ZPRÁVA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_Toc488772501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4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2" w:history="1">
        <w:r w:rsidR="00CF65CF" w:rsidRPr="00172A1D">
          <w:rPr>
            <w:rStyle w:val="Hypertextovodkaz"/>
            <w:rFonts w:cs="Times New Roman"/>
            <w:noProof/>
          </w:rPr>
          <w:t>B.1 Popis území stavby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_Toc488772502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4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3" w:history="1">
        <w:r w:rsidR="00CF65CF" w:rsidRPr="00172A1D">
          <w:rPr>
            <w:rStyle w:val="Hypertextovodkaz"/>
            <w:rFonts w:cs="Times New Roman"/>
            <w:noProof/>
          </w:rPr>
          <w:t>B.2 Celkový popis stavby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_Toc488772503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5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4" w:history="1">
        <w:r w:rsidR="00CF65CF" w:rsidRPr="00172A1D">
          <w:rPr>
            <w:rStyle w:val="Hypertextovodkaz"/>
            <w:rFonts w:cs="Times New Roman"/>
            <w:noProof/>
          </w:rPr>
          <w:t>B.2.1 Účel užívání stavby, základní kapacity funkčních jednotek.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_Toc488772504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5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5" w:history="1">
        <w:r w:rsidR="00CF65CF" w:rsidRPr="00172A1D">
          <w:rPr>
            <w:rStyle w:val="Hypertextovodkaz"/>
            <w:rFonts w:cs="Times New Roman"/>
            <w:noProof/>
          </w:rPr>
          <w:t>B.2.2 Celkové urbanistické a architektonické řešení.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_Toc488772505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5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6" w:history="1">
        <w:r w:rsidR="00CF65CF" w:rsidRPr="00172A1D">
          <w:rPr>
            <w:rStyle w:val="Hypertextovodkaz"/>
            <w:rFonts w:cs="Times New Roman"/>
            <w:noProof/>
          </w:rPr>
          <w:t>B.2.3 Celkové provozní řešení, technologie výroby.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_Toc488772506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5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7" w:history="1">
        <w:r w:rsidR="00CF65CF" w:rsidRPr="00172A1D">
          <w:rPr>
            <w:rStyle w:val="Hypertextovodkaz"/>
            <w:rFonts w:cs="Times New Roman"/>
            <w:noProof/>
          </w:rPr>
          <w:t>B.2.4 Bezbariérové užívání stavby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_Toc488772507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5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8" w:history="1">
        <w:r w:rsidR="00CF65CF" w:rsidRPr="00172A1D">
          <w:rPr>
            <w:rStyle w:val="Hypertextovodkaz"/>
            <w:rFonts w:cs="Times New Roman"/>
            <w:noProof/>
          </w:rPr>
          <w:t>B.2.5 Bezpečnost při užívání stavby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_Toc488772508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5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09" w:history="1">
        <w:r w:rsidR="00CF65CF" w:rsidRPr="00172A1D">
          <w:rPr>
            <w:rStyle w:val="Hypertextovodkaz"/>
            <w:rFonts w:cs="Times New Roman"/>
            <w:noProof/>
          </w:rPr>
          <w:t>B.2.6 Základní charakteristika objektů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_Toc488772509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6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10" w:history="1">
        <w:r w:rsidR="00CF65CF" w:rsidRPr="00172A1D">
          <w:rPr>
            <w:rStyle w:val="Hypertextovodkaz"/>
            <w:rFonts w:cs="Times New Roman"/>
            <w:noProof/>
          </w:rPr>
          <w:t>B.3 Připojení na technickou infrastrukturu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_Toc488772510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7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11" w:history="1">
        <w:r w:rsidR="00CF65CF" w:rsidRPr="00172A1D">
          <w:rPr>
            <w:rStyle w:val="Hypertextovodkaz"/>
            <w:rFonts w:cs="Times New Roman"/>
            <w:noProof/>
          </w:rPr>
          <w:t>B.4 Dopravní řešení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_Toc488772511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7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12" w:history="1">
        <w:r w:rsidR="00CF65CF" w:rsidRPr="00172A1D">
          <w:rPr>
            <w:rStyle w:val="Hypertextovodkaz"/>
            <w:rFonts w:cs="Times New Roman"/>
            <w:noProof/>
          </w:rPr>
          <w:t>B.5 Řešení vegetace a souvisejících terénních úprav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_Toc488772512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7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13" w:history="1">
        <w:r w:rsidR="00CF65CF" w:rsidRPr="00172A1D">
          <w:rPr>
            <w:rStyle w:val="Hypertextovodkaz"/>
            <w:rFonts w:cs="Times New Roman"/>
            <w:noProof/>
          </w:rPr>
          <w:t>B.6 Popis vlivů stavby na životní prostředí a jeho ochrana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_Toc488772513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7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14" w:history="1">
        <w:r w:rsidR="00CF65CF" w:rsidRPr="00172A1D">
          <w:rPr>
            <w:rStyle w:val="Hypertextovodkaz"/>
            <w:rFonts w:cs="Times New Roman"/>
            <w:noProof/>
          </w:rPr>
          <w:t>B.7 Ochrana obyvatelstva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_Toc488772514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8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15" w:history="1">
        <w:r w:rsidR="00CF65CF" w:rsidRPr="00172A1D">
          <w:rPr>
            <w:rStyle w:val="Hypertextovodkaz"/>
            <w:rFonts w:cs="Times New Roman"/>
            <w:noProof/>
          </w:rPr>
          <w:t>B.8 Zásady organizace a výstavby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_Toc488772515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8</w:t>
        </w:r>
        <w:r w:rsidR="00CF65CF">
          <w:rPr>
            <w:noProof/>
          </w:rPr>
          <w:fldChar w:fldCharType="end"/>
        </w:r>
      </w:hyperlink>
    </w:p>
    <w:p w:rsidR="00CF65CF" w:rsidRDefault="002976E2">
      <w:pPr>
        <w:pStyle w:val="Obsah1"/>
        <w:tabs>
          <w:tab w:val="right" w:leader="dot" w:pos="9062"/>
        </w:tabs>
        <w:rPr>
          <w:noProof/>
        </w:rPr>
      </w:pPr>
      <w:hyperlink w:anchor="_Toc488772516" w:history="1">
        <w:r w:rsidR="00CF65CF" w:rsidRPr="00172A1D">
          <w:rPr>
            <w:rStyle w:val="Hypertextovodkaz"/>
            <w:rFonts w:cs="Times New Roman"/>
            <w:noProof/>
          </w:rPr>
          <w:t>Závěr</w:t>
        </w:r>
        <w:r w:rsidR="00CF65CF">
          <w:rPr>
            <w:noProof/>
          </w:rPr>
          <w:tab/>
        </w:r>
        <w:r w:rsidR="00CF65CF">
          <w:rPr>
            <w:noProof/>
          </w:rPr>
          <w:fldChar w:fldCharType="begin"/>
        </w:r>
        <w:r w:rsidR="00CF65CF">
          <w:rPr>
            <w:noProof/>
          </w:rPr>
          <w:instrText xml:space="preserve"> PAGEREF _Toc488772516 \h </w:instrText>
        </w:r>
        <w:r w:rsidR="00CF65CF">
          <w:rPr>
            <w:noProof/>
          </w:rPr>
        </w:r>
        <w:r w:rsidR="00CF65CF">
          <w:rPr>
            <w:noProof/>
          </w:rPr>
          <w:fldChar w:fldCharType="separate"/>
        </w:r>
        <w:r w:rsidR="00135C27">
          <w:rPr>
            <w:noProof/>
          </w:rPr>
          <w:t>10</w:t>
        </w:r>
        <w:r w:rsidR="00CF65CF">
          <w:rPr>
            <w:noProof/>
          </w:rPr>
          <w:fldChar w:fldCharType="end"/>
        </w:r>
      </w:hyperlink>
    </w:p>
    <w:p w:rsidR="002A3474" w:rsidRPr="00671FDE" w:rsidRDefault="00A641FB">
      <w:pPr>
        <w:pStyle w:val="Contents1"/>
        <w:rPr>
          <w:rFonts w:cs="Times New Roman"/>
        </w:rPr>
      </w:pPr>
      <w:r w:rsidRPr="00671FDE">
        <w:rPr>
          <w:rFonts w:cs="Times New Roman"/>
        </w:rPr>
        <w:fldChar w:fldCharType="end"/>
      </w:r>
    </w:p>
    <w:p w:rsidR="00A641FB" w:rsidRPr="00671FDE" w:rsidRDefault="00A641FB">
      <w:pPr>
        <w:rPr>
          <w:rFonts w:cs="Times New Roman"/>
          <w:szCs w:val="21"/>
        </w:rPr>
        <w:sectPr w:rsidR="00A641FB" w:rsidRPr="00671FDE">
          <w:headerReference w:type="default" r:id="rId8"/>
          <w:footerReference w:type="default" r:id="rId9"/>
          <w:pgSz w:w="11906" w:h="16838"/>
          <w:pgMar w:top="1618" w:right="1417" w:bottom="1618" w:left="1417" w:header="708" w:footer="708" w:gutter="0"/>
          <w:cols w:space="708"/>
        </w:sectPr>
      </w:pPr>
    </w:p>
    <w:p w:rsidR="002A3474" w:rsidRPr="00671FDE" w:rsidRDefault="002A3474">
      <w:pPr>
        <w:pStyle w:val="ZkladntextIMP"/>
        <w:tabs>
          <w:tab w:val="right" w:leader="dot" w:pos="17162"/>
        </w:tabs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F65EF2" w:rsidRPr="00671FDE" w:rsidRDefault="00F65EF2">
      <w:pPr>
        <w:pStyle w:val="ZkladntextIMP"/>
        <w:ind w:left="900"/>
        <w:rPr>
          <w:b/>
          <w:sz w:val="20"/>
        </w:rPr>
      </w:pPr>
    </w:p>
    <w:p w:rsidR="00F65EF2" w:rsidRPr="00671FDE" w:rsidRDefault="00F65EF2">
      <w:pPr>
        <w:pStyle w:val="ZkladntextIMP"/>
        <w:ind w:left="900"/>
        <w:rPr>
          <w:b/>
          <w:sz w:val="20"/>
        </w:rPr>
      </w:pPr>
    </w:p>
    <w:p w:rsidR="002A3474" w:rsidRPr="00671FDE" w:rsidRDefault="002A3474" w:rsidP="00CF65CF">
      <w:pPr>
        <w:pStyle w:val="ZkladntextIMP"/>
        <w:rPr>
          <w:b/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32"/>
        </w:rPr>
      </w:pPr>
      <w:bookmarkStart w:id="0" w:name="__RefHeading___Toc363645420"/>
      <w:bookmarkStart w:id="1" w:name="_Toc488772494"/>
      <w:r w:rsidRPr="00671FDE">
        <w:rPr>
          <w:rFonts w:ascii="Times New Roman" w:hAnsi="Times New Roman" w:cs="Times New Roman"/>
          <w:sz w:val="32"/>
        </w:rPr>
        <w:lastRenderedPageBreak/>
        <w:t>A – PRŮVODNÍ ZPRÁVA</w:t>
      </w:r>
      <w:bookmarkEnd w:id="0"/>
      <w:bookmarkEnd w:id="1"/>
    </w:p>
    <w:p w:rsidR="002A3474" w:rsidRPr="00671FDE" w:rsidRDefault="002A3474">
      <w:pPr>
        <w:pStyle w:val="Standard"/>
      </w:pPr>
    </w:p>
    <w:p w:rsidR="002A3474" w:rsidRPr="00671FDE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2" w:name="__RefHeading___Toc363645421"/>
      <w:bookmarkStart w:id="3" w:name="_Toc488772495"/>
      <w:r w:rsidRPr="00671FDE">
        <w:rPr>
          <w:rFonts w:ascii="Times New Roman" w:hAnsi="Times New Roman" w:cs="Times New Roman"/>
          <w:sz w:val="22"/>
          <w:szCs w:val="22"/>
        </w:rPr>
        <w:t>A.1 Identifikační údaje</w:t>
      </w:r>
      <w:bookmarkEnd w:id="2"/>
      <w:bookmarkEnd w:id="3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4" w:name="__RefHeading___Toc363645422"/>
      <w:bookmarkStart w:id="5" w:name="_Toc488772496"/>
      <w:r w:rsidRPr="00671FDE">
        <w:rPr>
          <w:rFonts w:ascii="Times New Roman" w:hAnsi="Times New Roman" w:cs="Times New Roman"/>
          <w:sz w:val="22"/>
          <w:szCs w:val="22"/>
        </w:rPr>
        <w:t>A.1.1. Údaje o stavbě</w:t>
      </w:r>
      <w:bookmarkEnd w:id="4"/>
      <w:bookmarkEnd w:id="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A83A03" w:rsidRDefault="00AB3F67" w:rsidP="00A83A03">
      <w:pPr>
        <w:pStyle w:val="ZkladntextIMP"/>
        <w:ind w:left="567"/>
        <w:rPr>
          <w:b/>
          <w:bCs/>
          <w:color w:val="000000"/>
          <w:sz w:val="20"/>
        </w:rPr>
      </w:pPr>
      <w:r>
        <w:rPr>
          <w:sz w:val="20"/>
        </w:rPr>
        <w:t>Název stavby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: </w:t>
      </w:r>
      <w:r>
        <w:rPr>
          <w:sz w:val="20"/>
        </w:rPr>
        <w:tab/>
      </w:r>
      <w:r w:rsidR="00A83A03">
        <w:rPr>
          <w:b/>
          <w:bCs/>
          <w:color w:val="000000"/>
          <w:sz w:val="20"/>
        </w:rPr>
        <w:t>OPRAVA A VÝMALBA VELKÉHO SÁLU</w:t>
      </w:r>
    </w:p>
    <w:p w:rsidR="00AB3F67" w:rsidRDefault="00A83A03" w:rsidP="00A83A03">
      <w:pPr>
        <w:pStyle w:val="ZkladntextIMP"/>
        <w:ind w:left="4107" w:firstLine="141"/>
      </w:pPr>
      <w:r>
        <w:rPr>
          <w:b/>
          <w:bCs/>
          <w:color w:val="000000"/>
          <w:sz w:val="20"/>
        </w:rPr>
        <w:t xml:space="preserve">SD STŘELNICE </w:t>
      </w:r>
    </w:p>
    <w:p w:rsidR="00AB3F67" w:rsidRDefault="00AB3F67" w:rsidP="00AB3F67">
      <w:pPr>
        <w:pStyle w:val="ZkladntextIMP"/>
        <w:ind w:left="4107" w:firstLine="141"/>
        <w:rPr>
          <w:sz w:val="20"/>
        </w:rPr>
      </w:pPr>
    </w:p>
    <w:p w:rsidR="00A83A03" w:rsidRDefault="00AB3F67" w:rsidP="00AB3F67">
      <w:pPr>
        <w:pStyle w:val="ZkladntextIMP"/>
        <w:tabs>
          <w:tab w:val="left" w:pos="3465"/>
        </w:tabs>
        <w:ind w:firstLine="567"/>
        <w:rPr>
          <w:sz w:val="20"/>
        </w:rPr>
      </w:pPr>
      <w:r>
        <w:rPr>
          <w:sz w:val="20"/>
        </w:rPr>
        <w:t>Místo stavby</w:t>
      </w:r>
      <w:proofErr w:type="gramStart"/>
      <w:r>
        <w:rPr>
          <w:sz w:val="20"/>
        </w:rPr>
        <w:tab/>
        <w:t xml:space="preserve"> :</w:t>
      </w:r>
      <w:proofErr w:type="gramEnd"/>
      <w:r>
        <w:rPr>
          <w:sz w:val="20"/>
        </w:rPr>
        <w:t xml:space="preserve">     </w:t>
      </w:r>
      <w:r w:rsidR="00A83A03">
        <w:rPr>
          <w:sz w:val="20"/>
        </w:rPr>
        <w:tab/>
        <w:t>č.p. 691/23, ul. Labská</w:t>
      </w:r>
      <w:r>
        <w:rPr>
          <w:sz w:val="20"/>
        </w:rPr>
        <w:t xml:space="preserve"> </w:t>
      </w:r>
      <w:r>
        <w:rPr>
          <w:sz w:val="20"/>
        </w:rPr>
        <w:tab/>
      </w:r>
    </w:p>
    <w:p w:rsidR="00AB3F67" w:rsidRDefault="00A83A03" w:rsidP="00AB3F67">
      <w:pPr>
        <w:pStyle w:val="ZkladntextIMP"/>
        <w:tabs>
          <w:tab w:val="left" w:pos="3465"/>
        </w:tabs>
        <w:ind w:firstLine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F3879" w:rsidRPr="007F3879">
        <w:rPr>
          <w:sz w:val="20"/>
        </w:rPr>
        <w:t>p</w:t>
      </w:r>
      <w:r w:rsidR="00AB3C5E" w:rsidRPr="007F3879">
        <w:rPr>
          <w:sz w:val="20"/>
        </w:rPr>
        <w:t>.</w:t>
      </w:r>
      <w:r w:rsidR="009077DA" w:rsidRPr="007F3879">
        <w:rPr>
          <w:sz w:val="20"/>
        </w:rPr>
        <w:t xml:space="preserve"> </w:t>
      </w:r>
      <w:r w:rsidR="00AB3C5E" w:rsidRPr="007F3879">
        <w:rPr>
          <w:sz w:val="20"/>
        </w:rPr>
        <w:t>p.</w:t>
      </w:r>
      <w:r w:rsidR="009077DA" w:rsidRPr="007F3879">
        <w:rPr>
          <w:sz w:val="20"/>
        </w:rPr>
        <w:t xml:space="preserve"> </w:t>
      </w:r>
      <w:r w:rsidR="00AB3C5E" w:rsidRPr="007F3879">
        <w:rPr>
          <w:sz w:val="20"/>
        </w:rPr>
        <w:t xml:space="preserve">č. </w:t>
      </w:r>
      <w:r w:rsidR="007F3879" w:rsidRPr="007F3879">
        <w:rPr>
          <w:sz w:val="20"/>
        </w:rPr>
        <w:t>657</w:t>
      </w:r>
    </w:p>
    <w:p w:rsidR="00AB3F67" w:rsidRDefault="00AB3F67" w:rsidP="00AB3F67">
      <w:pPr>
        <w:pStyle w:val="ZkladntextIMP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>k.</w:t>
      </w:r>
      <w:r w:rsidR="009077DA">
        <w:rPr>
          <w:sz w:val="20"/>
        </w:rPr>
        <w:t xml:space="preserve"> </w:t>
      </w:r>
      <w:proofErr w:type="spellStart"/>
      <w:r>
        <w:rPr>
          <w:sz w:val="20"/>
        </w:rPr>
        <w:t>ú.</w:t>
      </w:r>
      <w:proofErr w:type="spellEnd"/>
      <w:r>
        <w:rPr>
          <w:sz w:val="20"/>
        </w:rPr>
        <w:t xml:space="preserve"> </w:t>
      </w:r>
      <w:r w:rsidR="00A83A03">
        <w:rPr>
          <w:sz w:val="20"/>
        </w:rPr>
        <w:t>Děčín</w:t>
      </w:r>
    </w:p>
    <w:p w:rsidR="00AB3F67" w:rsidRDefault="00AB3F67" w:rsidP="00AB3F67">
      <w:pPr>
        <w:pStyle w:val="ZkladntextIMP"/>
        <w:rPr>
          <w:sz w:val="20"/>
        </w:rPr>
      </w:pPr>
      <w:r>
        <w:rPr>
          <w:sz w:val="20"/>
        </w:rPr>
        <w:tab/>
      </w:r>
    </w:p>
    <w:p w:rsidR="00AB3F67" w:rsidRDefault="00AB3F67" w:rsidP="00AB3F67">
      <w:pPr>
        <w:pStyle w:val="ZkladntextIMP"/>
        <w:ind w:left="567"/>
        <w:rPr>
          <w:sz w:val="20"/>
        </w:rPr>
      </w:pPr>
      <w:r>
        <w:rPr>
          <w:sz w:val="20"/>
        </w:rPr>
        <w:t>Stupeň dokumentace</w:t>
      </w:r>
      <w:r>
        <w:rPr>
          <w:sz w:val="20"/>
        </w:rPr>
        <w:tab/>
      </w:r>
      <w:r>
        <w:rPr>
          <w:sz w:val="20"/>
        </w:rPr>
        <w:tab/>
        <w:t>:</w:t>
      </w:r>
      <w:r>
        <w:rPr>
          <w:sz w:val="20"/>
        </w:rPr>
        <w:tab/>
      </w:r>
      <w:r w:rsidR="007F3879">
        <w:rPr>
          <w:sz w:val="20"/>
        </w:rPr>
        <w:t>Podklad pro výběrové řízení</w:t>
      </w:r>
    </w:p>
    <w:p w:rsidR="00AB3F67" w:rsidRDefault="00AB3F67" w:rsidP="00AB3F67">
      <w:pPr>
        <w:pStyle w:val="ZkladntextIMP"/>
        <w:rPr>
          <w:sz w:val="20"/>
        </w:rPr>
      </w:pPr>
    </w:p>
    <w:p w:rsidR="00AB3F67" w:rsidRDefault="00AB3F67" w:rsidP="007F3879">
      <w:pPr>
        <w:pStyle w:val="ZkladntextIMP"/>
        <w:ind w:left="567"/>
        <w:rPr>
          <w:sz w:val="20"/>
        </w:rPr>
      </w:pPr>
      <w:r>
        <w:rPr>
          <w:sz w:val="20"/>
        </w:rPr>
        <w:t>Charakter stavby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:</w:t>
      </w:r>
      <w:r>
        <w:rPr>
          <w:sz w:val="20"/>
        </w:rPr>
        <w:tab/>
      </w:r>
      <w:r w:rsidR="004E52EC">
        <w:rPr>
          <w:sz w:val="20"/>
        </w:rPr>
        <w:t>Udržovací práce</w:t>
      </w:r>
    </w:p>
    <w:p w:rsidR="00AB3F67" w:rsidRDefault="00AB3F67" w:rsidP="00AB3F67">
      <w:pPr>
        <w:pStyle w:val="ZkladntextIMP"/>
        <w:rPr>
          <w:sz w:val="20"/>
        </w:rPr>
      </w:pPr>
    </w:p>
    <w:p w:rsidR="002A3474" w:rsidRPr="00671FDE" w:rsidRDefault="00A641FB">
      <w:pPr>
        <w:pStyle w:val="ZkladntextIMP"/>
        <w:ind w:left="284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A.1.2. Údaje o stavebníkovi</w:t>
      </w:r>
    </w:p>
    <w:p w:rsidR="002A3474" w:rsidRPr="00671FDE" w:rsidRDefault="00A641FB">
      <w:pPr>
        <w:pStyle w:val="ZkladntextIMP"/>
        <w:ind w:left="870"/>
        <w:rPr>
          <w:sz w:val="22"/>
          <w:szCs w:val="22"/>
        </w:rPr>
      </w:pPr>
      <w:r w:rsidRPr="00671FDE">
        <w:rPr>
          <w:sz w:val="22"/>
          <w:szCs w:val="22"/>
        </w:rPr>
        <w:tab/>
      </w:r>
      <w:r w:rsidRPr="00671FDE">
        <w:rPr>
          <w:sz w:val="22"/>
          <w:szCs w:val="22"/>
        </w:rPr>
        <w:tab/>
      </w:r>
      <w:r w:rsidRPr="00671FDE">
        <w:rPr>
          <w:sz w:val="22"/>
          <w:szCs w:val="22"/>
        </w:rPr>
        <w:tab/>
        <w:t xml:space="preserve">     </w:t>
      </w:r>
    </w:p>
    <w:p w:rsidR="00AB3F67" w:rsidRPr="009077DA" w:rsidRDefault="00AB3F67" w:rsidP="00AB3F67">
      <w:pPr>
        <w:pStyle w:val="ZkladntextIMP"/>
        <w:ind w:left="567"/>
        <w:rPr>
          <w:sz w:val="20"/>
        </w:rPr>
      </w:pPr>
      <w:r>
        <w:rPr>
          <w:sz w:val="22"/>
          <w:szCs w:val="22"/>
        </w:rPr>
        <w:t>Investor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83A03">
        <w:rPr>
          <w:sz w:val="20"/>
        </w:rPr>
        <w:t>Statutární město Děčín</w:t>
      </w:r>
    </w:p>
    <w:p w:rsidR="00AB3F67" w:rsidRPr="009077DA" w:rsidRDefault="00AB3F67" w:rsidP="00AB3F67">
      <w:pPr>
        <w:pStyle w:val="ZkladntextIMP"/>
        <w:ind w:left="567"/>
        <w:rPr>
          <w:sz w:val="20"/>
        </w:rPr>
      </w:pP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="00A83A03">
        <w:rPr>
          <w:sz w:val="20"/>
        </w:rPr>
        <w:t>Mírové nám. 1175/5</w:t>
      </w:r>
    </w:p>
    <w:p w:rsidR="003F097B" w:rsidRDefault="00AB3F67" w:rsidP="00AB3F67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0"/>
        </w:rPr>
      </w:pPr>
      <w:r w:rsidRPr="009077DA">
        <w:rPr>
          <w:sz w:val="20"/>
        </w:rPr>
        <w:t xml:space="preserve"> </w:t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="00A83A03">
        <w:rPr>
          <w:sz w:val="20"/>
        </w:rPr>
        <w:t>405 38 Děčín</w:t>
      </w:r>
    </w:p>
    <w:p w:rsidR="00AB3F67" w:rsidRDefault="00AB3F67" w:rsidP="00AB3F67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A3474" w:rsidRPr="00671FDE" w:rsidRDefault="00A641FB">
      <w:pPr>
        <w:pStyle w:val="ZkladntextIMP"/>
        <w:ind w:left="284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A.1.3. Údaje o zpracovateli projektové dokumentace</w:t>
      </w:r>
    </w:p>
    <w:p w:rsidR="002A3474" w:rsidRPr="003363D4" w:rsidRDefault="002A3474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0"/>
        </w:rPr>
      </w:pPr>
    </w:p>
    <w:p w:rsidR="002A3474" w:rsidRDefault="00A641FB">
      <w:pPr>
        <w:pStyle w:val="ZkladntextIMP"/>
        <w:ind w:left="567"/>
        <w:rPr>
          <w:b/>
          <w:sz w:val="20"/>
        </w:rPr>
      </w:pPr>
      <w:r w:rsidRPr="003363D4">
        <w:rPr>
          <w:sz w:val="20"/>
        </w:rPr>
        <w:t>Vypracoval</w:t>
      </w:r>
      <w:r w:rsidR="00A83A03">
        <w:rPr>
          <w:sz w:val="20"/>
        </w:rPr>
        <w:t>a</w:t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="00A83A03">
        <w:rPr>
          <w:sz w:val="20"/>
        </w:rPr>
        <w:tab/>
      </w:r>
      <w:r w:rsidR="00A83A03">
        <w:rPr>
          <w:b/>
          <w:sz w:val="20"/>
        </w:rPr>
        <w:t xml:space="preserve">Kateřina </w:t>
      </w:r>
      <w:proofErr w:type="spellStart"/>
      <w:r w:rsidR="00A83A03">
        <w:rPr>
          <w:b/>
          <w:sz w:val="20"/>
        </w:rPr>
        <w:t>Kormundová</w:t>
      </w:r>
      <w:proofErr w:type="spellEnd"/>
    </w:p>
    <w:p w:rsidR="00A83A03" w:rsidRDefault="00A83A03">
      <w:pPr>
        <w:pStyle w:val="ZkladntextIMP"/>
        <w:ind w:left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Mikulášovice 294</w:t>
      </w:r>
    </w:p>
    <w:p w:rsidR="00A83A03" w:rsidRPr="003363D4" w:rsidRDefault="00A83A03">
      <w:pPr>
        <w:pStyle w:val="ZkladntextIMP"/>
        <w:ind w:left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407 79 Mikulášovice</w:t>
      </w:r>
    </w:p>
    <w:p w:rsidR="002A3474" w:rsidRDefault="00A641FB">
      <w:pPr>
        <w:pStyle w:val="ZkladntextIMP"/>
        <w:ind w:left="4107" w:firstLine="141"/>
        <w:rPr>
          <w:sz w:val="20"/>
        </w:rPr>
      </w:pPr>
      <w:r w:rsidRPr="003363D4">
        <w:rPr>
          <w:sz w:val="20"/>
        </w:rPr>
        <w:t>IČO:</w:t>
      </w:r>
      <w:r w:rsidR="00A83A03">
        <w:rPr>
          <w:sz w:val="20"/>
        </w:rPr>
        <w:t>88044831</w:t>
      </w:r>
    </w:p>
    <w:p w:rsidR="00A83A03" w:rsidRPr="003363D4" w:rsidRDefault="00A83A03">
      <w:pPr>
        <w:pStyle w:val="ZkladntextIMP"/>
        <w:ind w:left="4107" w:firstLine="141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Zodpovědný projektant</w:t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="00671FDE" w:rsidRPr="003363D4">
        <w:rPr>
          <w:sz w:val="20"/>
        </w:rPr>
        <w:tab/>
      </w:r>
      <w:r w:rsidRPr="003363D4">
        <w:rPr>
          <w:b/>
          <w:bCs/>
          <w:sz w:val="20"/>
        </w:rPr>
        <w:t>Jan Hošek</w:t>
      </w:r>
    </w:p>
    <w:p w:rsidR="002A3474" w:rsidRPr="003363D4" w:rsidRDefault="00A641FB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Mikulášovice 795</w:t>
      </w:r>
    </w:p>
    <w:p w:rsidR="002A3474" w:rsidRPr="003363D4" w:rsidRDefault="00A641FB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407 79 Mikulášovice</w:t>
      </w:r>
    </w:p>
    <w:p w:rsidR="00F65EF2" w:rsidRPr="003363D4" w:rsidRDefault="00A641FB" w:rsidP="00671FDE">
      <w:pPr>
        <w:pStyle w:val="ZkladntextIMP"/>
        <w:ind w:left="567"/>
        <w:rPr>
          <w:sz w:val="20"/>
        </w:rPr>
      </w:pP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="00671FDE" w:rsidRPr="003363D4">
        <w:rPr>
          <w:b/>
          <w:bCs/>
          <w:sz w:val="20"/>
        </w:rPr>
        <w:t>ČKAIT 0501263</w:t>
      </w:r>
    </w:p>
    <w:p w:rsidR="00F65EF2" w:rsidRPr="003363D4" w:rsidRDefault="00F65EF2" w:rsidP="00F65EF2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Cs w:val="22"/>
        </w:rPr>
      </w:pPr>
      <w:bookmarkStart w:id="6" w:name="__RefHeading___Toc363645423"/>
      <w:bookmarkStart w:id="7" w:name="_Toc488772497"/>
      <w:r w:rsidRPr="00671FDE">
        <w:rPr>
          <w:rFonts w:ascii="Times New Roman" w:hAnsi="Times New Roman" w:cs="Times New Roman"/>
          <w:szCs w:val="22"/>
        </w:rPr>
        <w:t>A.2 Seznam vstupních podkladů</w:t>
      </w:r>
      <w:bookmarkEnd w:id="6"/>
      <w:bookmarkEnd w:id="7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>
      <w:pPr>
        <w:pStyle w:val="ZkladntextIMP"/>
        <w:numPr>
          <w:ilvl w:val="0"/>
          <w:numId w:val="16"/>
        </w:numPr>
        <w:ind w:left="927" w:hanging="360"/>
        <w:rPr>
          <w:sz w:val="20"/>
        </w:rPr>
      </w:pPr>
      <w:r w:rsidRPr="003363D4">
        <w:rPr>
          <w:sz w:val="20"/>
        </w:rPr>
        <w:t xml:space="preserve"> snímek katastrální mapy</w:t>
      </w:r>
    </w:p>
    <w:p w:rsidR="002A3474" w:rsidRPr="003363D4" w:rsidRDefault="00A641FB">
      <w:pPr>
        <w:pStyle w:val="ZkladntextIMP"/>
        <w:numPr>
          <w:ilvl w:val="0"/>
          <w:numId w:val="15"/>
        </w:numPr>
        <w:ind w:left="927" w:hanging="360"/>
        <w:rPr>
          <w:sz w:val="20"/>
        </w:rPr>
      </w:pPr>
      <w:r w:rsidRPr="003363D4">
        <w:rPr>
          <w:sz w:val="20"/>
        </w:rPr>
        <w:t xml:space="preserve"> výpis z katastru nemovitostí</w:t>
      </w:r>
    </w:p>
    <w:p w:rsidR="002A3474" w:rsidRDefault="00A641FB">
      <w:pPr>
        <w:pStyle w:val="ZkladntextIMP"/>
        <w:numPr>
          <w:ilvl w:val="0"/>
          <w:numId w:val="15"/>
        </w:numPr>
        <w:ind w:left="567"/>
        <w:rPr>
          <w:sz w:val="20"/>
        </w:rPr>
      </w:pPr>
      <w:r w:rsidRPr="003363D4">
        <w:rPr>
          <w:sz w:val="20"/>
        </w:rPr>
        <w:t xml:space="preserve">  </w:t>
      </w:r>
      <w:r w:rsidR="00AB3F67">
        <w:rPr>
          <w:sz w:val="20"/>
        </w:rPr>
        <w:t xml:space="preserve">  </w:t>
      </w:r>
      <w:r w:rsidRPr="003363D4">
        <w:rPr>
          <w:sz w:val="20"/>
        </w:rPr>
        <w:t xml:space="preserve"> požadavky investora</w:t>
      </w:r>
    </w:p>
    <w:p w:rsidR="002F4F17" w:rsidRDefault="002F4F17" w:rsidP="002F4F17">
      <w:pPr>
        <w:pStyle w:val="ZkladntextIMP"/>
        <w:numPr>
          <w:ilvl w:val="8"/>
          <w:numId w:val="15"/>
        </w:numPr>
        <w:ind w:left="567"/>
        <w:rPr>
          <w:sz w:val="20"/>
        </w:rPr>
      </w:pPr>
      <w:r w:rsidRPr="003363D4">
        <w:rPr>
          <w:sz w:val="20"/>
        </w:rPr>
        <w:t xml:space="preserve">  </w:t>
      </w:r>
      <w:r>
        <w:rPr>
          <w:sz w:val="20"/>
        </w:rPr>
        <w:t xml:space="preserve">  </w:t>
      </w:r>
      <w:r w:rsidRPr="003363D4">
        <w:rPr>
          <w:sz w:val="20"/>
        </w:rPr>
        <w:t xml:space="preserve"> </w:t>
      </w:r>
      <w:r w:rsidR="00A83A03">
        <w:rPr>
          <w:sz w:val="20"/>
        </w:rPr>
        <w:t>podklady ze stavebního úřadu (výkresy uložené v archivu stavebního úřadu)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8" w:name="__RefHeading___Toc363645424"/>
      <w:bookmarkStart w:id="9" w:name="_Toc488772498"/>
      <w:r w:rsidRPr="00671FDE">
        <w:rPr>
          <w:rFonts w:ascii="Times New Roman" w:hAnsi="Times New Roman" w:cs="Times New Roman"/>
        </w:rPr>
        <w:t>A.3 Údaje o území</w:t>
      </w:r>
      <w:bookmarkEnd w:id="8"/>
      <w:bookmarkEnd w:id="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a) Rozsah řešeného území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AB3F67" w:rsidRDefault="007F3879" w:rsidP="006C0BDC">
      <w:pPr>
        <w:pStyle w:val="ZkladntextIMP"/>
        <w:ind w:left="567"/>
        <w:rPr>
          <w:sz w:val="20"/>
        </w:rPr>
      </w:pPr>
      <w:r>
        <w:rPr>
          <w:sz w:val="20"/>
        </w:rPr>
        <w:t>Veškeré práce budou prováděny na velkém sálu SD Střelnice. Jedná se o objekt v ul. Labská č.p. 691/23.</w:t>
      </w:r>
    </w:p>
    <w:p w:rsidR="00A83A03" w:rsidRDefault="00A83A03" w:rsidP="006C0BDC">
      <w:pPr>
        <w:pStyle w:val="ZkladntextIMP"/>
        <w:ind w:left="567"/>
        <w:rPr>
          <w:sz w:val="20"/>
        </w:rPr>
      </w:pPr>
    </w:p>
    <w:p w:rsidR="007F3879" w:rsidRDefault="007F3879" w:rsidP="006C0BDC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lastRenderedPageBreak/>
        <w:t>b) Dosavadní využití a zastavěnost území</w:t>
      </w:r>
    </w:p>
    <w:p w:rsidR="002A3474" w:rsidRPr="003363D4" w:rsidRDefault="002A3474">
      <w:pPr>
        <w:pStyle w:val="ZkladntextIMP"/>
        <w:ind w:left="644"/>
        <w:rPr>
          <w:b/>
          <w:sz w:val="20"/>
        </w:rPr>
      </w:pPr>
    </w:p>
    <w:p w:rsidR="00AB3F67" w:rsidRPr="003363D4" w:rsidRDefault="007F3879" w:rsidP="007F3879">
      <w:pPr>
        <w:pStyle w:val="ZkladntextIMP"/>
        <w:ind w:left="567"/>
        <w:rPr>
          <w:sz w:val="20"/>
        </w:rPr>
      </w:pPr>
      <w:r>
        <w:rPr>
          <w:sz w:val="20"/>
        </w:rPr>
        <w:t xml:space="preserve">Pozemek se zastavěn objektem, který je využíván jako kulturní dům města Děčín. 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7F3879">
      <w:pPr>
        <w:pStyle w:val="ZkladntextIMP"/>
        <w:rPr>
          <w:b/>
          <w:color w:val="000000"/>
          <w:sz w:val="20"/>
        </w:rPr>
      </w:pPr>
      <w:r>
        <w:rPr>
          <w:b/>
          <w:color w:val="000000"/>
          <w:sz w:val="20"/>
        </w:rPr>
        <w:t>c</w:t>
      </w:r>
      <w:r w:rsidR="00A641FB" w:rsidRPr="003363D4">
        <w:rPr>
          <w:b/>
          <w:color w:val="000000"/>
          <w:sz w:val="20"/>
        </w:rPr>
        <w:t>) Údaje o souladu s územně plánovací dokumentací, s cíli a úkoly územního plánovaní.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7F3879">
      <w:pPr>
        <w:pStyle w:val="ZkladntextIMP"/>
        <w:ind w:left="567"/>
        <w:rPr>
          <w:sz w:val="20"/>
        </w:rPr>
      </w:pPr>
      <w:r>
        <w:rPr>
          <w:sz w:val="20"/>
        </w:rPr>
        <w:t>Jedná se o udržovací práce</w:t>
      </w:r>
      <w:r w:rsidR="003812B0">
        <w:rPr>
          <w:sz w:val="20"/>
        </w:rPr>
        <w:t>.</w:t>
      </w:r>
      <w:r>
        <w:rPr>
          <w:sz w:val="20"/>
        </w:rPr>
        <w:t xml:space="preserve"> </w:t>
      </w:r>
    </w:p>
    <w:p w:rsidR="000A612D" w:rsidRPr="003363D4" w:rsidRDefault="000A612D" w:rsidP="007F3879">
      <w:pPr>
        <w:pStyle w:val="ZkladntextIMP"/>
        <w:rPr>
          <w:sz w:val="20"/>
        </w:rPr>
      </w:pPr>
    </w:p>
    <w:p w:rsidR="002A3474" w:rsidRPr="003363D4" w:rsidRDefault="007F3879">
      <w:pPr>
        <w:pStyle w:val="ZkladntextIMP"/>
        <w:rPr>
          <w:b/>
          <w:sz w:val="20"/>
        </w:rPr>
      </w:pPr>
      <w:r>
        <w:rPr>
          <w:b/>
          <w:sz w:val="20"/>
        </w:rPr>
        <w:t>d</w:t>
      </w:r>
      <w:r w:rsidR="00A641FB" w:rsidRPr="003363D4">
        <w:rPr>
          <w:b/>
          <w:sz w:val="20"/>
        </w:rPr>
        <w:t>) Údaje o splnění požadavků dotčených orgánů.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7F3879">
      <w:pPr>
        <w:pStyle w:val="ZkladntextIMP"/>
        <w:ind w:left="555"/>
        <w:rPr>
          <w:sz w:val="20"/>
        </w:rPr>
      </w:pPr>
      <w:r>
        <w:rPr>
          <w:sz w:val="20"/>
        </w:rPr>
        <w:t>Jedná se o udržovací práce</w:t>
      </w:r>
      <w:r w:rsidR="00A641FB" w:rsidRPr="003363D4">
        <w:rPr>
          <w:sz w:val="20"/>
        </w:rPr>
        <w:t>.</w:t>
      </w:r>
      <w:r>
        <w:rPr>
          <w:sz w:val="20"/>
        </w:rPr>
        <w:t xml:space="preserve"> Dotčené orgány nebyly poptány.</w:t>
      </w:r>
    </w:p>
    <w:p w:rsidR="002A3474" w:rsidRPr="003363D4" w:rsidRDefault="002A3474">
      <w:pPr>
        <w:pStyle w:val="ZkladntextIMP"/>
        <w:rPr>
          <w:w w:val="106"/>
          <w:sz w:val="20"/>
        </w:rPr>
      </w:pPr>
    </w:p>
    <w:p w:rsidR="002A3474" w:rsidRPr="003363D4" w:rsidRDefault="007F3879">
      <w:pPr>
        <w:pStyle w:val="ZkladntextIMP"/>
        <w:rPr>
          <w:b/>
          <w:sz w:val="20"/>
        </w:rPr>
      </w:pPr>
      <w:r>
        <w:rPr>
          <w:b/>
          <w:sz w:val="20"/>
        </w:rPr>
        <w:t>e</w:t>
      </w:r>
      <w:r w:rsidR="00A641FB" w:rsidRPr="003363D4">
        <w:rPr>
          <w:b/>
          <w:sz w:val="20"/>
        </w:rPr>
        <w:t>) Seznam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 w:rsidP="00CB2409">
      <w:pPr>
        <w:pStyle w:val="ZkladntextIMP"/>
        <w:ind w:left="567"/>
        <w:rPr>
          <w:sz w:val="20"/>
        </w:rPr>
      </w:pPr>
      <w:r w:rsidRPr="003363D4">
        <w:rPr>
          <w:sz w:val="20"/>
        </w:rPr>
        <w:t>Není zapotřebí žádných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7F3879">
      <w:pPr>
        <w:pStyle w:val="ZkladntextIMP"/>
        <w:rPr>
          <w:b/>
          <w:sz w:val="20"/>
        </w:rPr>
      </w:pPr>
      <w:r>
        <w:rPr>
          <w:b/>
          <w:sz w:val="20"/>
        </w:rPr>
        <w:t>f</w:t>
      </w:r>
      <w:r w:rsidR="00A641FB" w:rsidRPr="003363D4">
        <w:rPr>
          <w:b/>
          <w:sz w:val="20"/>
        </w:rPr>
        <w:t>) Seznam pozemků a staveb dotčených umístěním a prováděním této stavby.</w:t>
      </w: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Dotčené pozemky stavbou:</w:t>
      </w:r>
    </w:p>
    <w:p w:rsidR="002A3474" w:rsidRPr="00CB2409" w:rsidRDefault="00A641FB">
      <w:pPr>
        <w:pStyle w:val="ZkladntextIMP"/>
        <w:ind w:left="567"/>
        <w:rPr>
          <w:i/>
          <w:sz w:val="20"/>
        </w:rPr>
      </w:pPr>
      <w:r w:rsidRPr="00CB2409">
        <w:rPr>
          <w:i/>
          <w:sz w:val="20"/>
        </w:rPr>
        <w:t>Stavební pozemek</w:t>
      </w:r>
    </w:p>
    <w:p w:rsidR="002A3474" w:rsidRPr="00CB2409" w:rsidRDefault="00A641FB">
      <w:pPr>
        <w:pStyle w:val="ZkladntextIMP"/>
        <w:tabs>
          <w:tab w:val="left" w:pos="26442"/>
        </w:tabs>
        <w:ind w:left="567"/>
        <w:rPr>
          <w:sz w:val="20"/>
        </w:rPr>
      </w:pPr>
      <w:r w:rsidRPr="00CB2409">
        <w:rPr>
          <w:sz w:val="20"/>
        </w:rPr>
        <w:t xml:space="preserve">- </w:t>
      </w:r>
      <w:r w:rsidR="00603B49" w:rsidRPr="00CB2409">
        <w:rPr>
          <w:sz w:val="20"/>
        </w:rPr>
        <w:t>p</w:t>
      </w:r>
      <w:r w:rsidRPr="00CB2409">
        <w:rPr>
          <w:sz w:val="20"/>
        </w:rPr>
        <w:t>.</w:t>
      </w:r>
      <w:r w:rsidR="003525F6" w:rsidRPr="00CB2409">
        <w:rPr>
          <w:sz w:val="20"/>
        </w:rPr>
        <w:t xml:space="preserve"> </w:t>
      </w:r>
      <w:r w:rsidRPr="00CB2409">
        <w:rPr>
          <w:sz w:val="20"/>
        </w:rPr>
        <w:t>p.</w:t>
      </w:r>
      <w:r w:rsidR="003525F6" w:rsidRPr="00CB2409">
        <w:rPr>
          <w:sz w:val="20"/>
        </w:rPr>
        <w:t xml:space="preserve"> </w:t>
      </w:r>
      <w:r w:rsidRPr="00CB2409">
        <w:rPr>
          <w:sz w:val="20"/>
        </w:rPr>
        <w:t xml:space="preserve">č. </w:t>
      </w:r>
      <w:r w:rsidR="00710BAB" w:rsidRPr="00CB2409">
        <w:rPr>
          <w:sz w:val="20"/>
        </w:rPr>
        <w:t>231/1</w:t>
      </w:r>
      <w:r w:rsidR="009018F1" w:rsidRPr="00CB2409">
        <w:rPr>
          <w:sz w:val="20"/>
        </w:rPr>
        <w:t xml:space="preserve"> k.</w:t>
      </w:r>
      <w:r w:rsidR="003525F6" w:rsidRPr="00CB2409">
        <w:rPr>
          <w:sz w:val="20"/>
        </w:rPr>
        <w:t xml:space="preserve"> </w:t>
      </w:r>
      <w:proofErr w:type="spellStart"/>
      <w:r w:rsidR="009018F1" w:rsidRPr="00CB2409">
        <w:rPr>
          <w:sz w:val="20"/>
        </w:rPr>
        <w:t>ú.</w:t>
      </w:r>
      <w:proofErr w:type="spellEnd"/>
      <w:r w:rsidR="009018F1" w:rsidRPr="00CB2409">
        <w:rPr>
          <w:sz w:val="20"/>
        </w:rPr>
        <w:t xml:space="preserve"> </w:t>
      </w:r>
      <w:r w:rsidR="00CB2409" w:rsidRPr="00CB2409">
        <w:rPr>
          <w:sz w:val="20"/>
        </w:rPr>
        <w:t>Děčín</w:t>
      </w:r>
      <w:r w:rsidR="006C0BDC" w:rsidRPr="00CB2409">
        <w:rPr>
          <w:sz w:val="20"/>
        </w:rPr>
        <w:t xml:space="preserve"> (</w:t>
      </w:r>
      <w:r w:rsidR="009018F1" w:rsidRPr="00CB2409">
        <w:rPr>
          <w:sz w:val="20"/>
        </w:rPr>
        <w:t>zastavěná plocha a nádvoří</w:t>
      </w:r>
      <w:r w:rsidRPr="00CB2409">
        <w:rPr>
          <w:sz w:val="20"/>
        </w:rPr>
        <w:t>)</w:t>
      </w:r>
      <w:r w:rsidR="009018F1" w:rsidRPr="00CB2409">
        <w:rPr>
          <w:sz w:val="20"/>
        </w:rPr>
        <w:t xml:space="preserve"> – </w:t>
      </w:r>
      <w:r w:rsidR="00CB2409" w:rsidRPr="00CB2409">
        <w:rPr>
          <w:sz w:val="20"/>
        </w:rPr>
        <w:t>2046</w:t>
      </w:r>
      <w:r w:rsidR="009018F1" w:rsidRPr="00CB2409">
        <w:rPr>
          <w:sz w:val="20"/>
        </w:rPr>
        <w:t xml:space="preserve"> </w:t>
      </w:r>
      <w:r w:rsidR="00687A0B" w:rsidRPr="00CB2409">
        <w:rPr>
          <w:sz w:val="20"/>
        </w:rPr>
        <w:t>m</w:t>
      </w:r>
      <w:r w:rsidR="00687A0B" w:rsidRPr="00CB2409">
        <w:rPr>
          <w:sz w:val="20"/>
          <w:vertAlign w:val="superscript"/>
        </w:rPr>
        <w:t>2</w:t>
      </w:r>
    </w:p>
    <w:p w:rsidR="002A3474" w:rsidRPr="00CB2409" w:rsidRDefault="00A641FB">
      <w:pPr>
        <w:pStyle w:val="ZkladntextIMP"/>
        <w:tabs>
          <w:tab w:val="left" w:pos="26442"/>
        </w:tabs>
        <w:ind w:left="567"/>
        <w:rPr>
          <w:sz w:val="20"/>
        </w:rPr>
      </w:pPr>
      <w:r w:rsidRPr="00CB2409">
        <w:rPr>
          <w:sz w:val="20"/>
        </w:rPr>
        <w:t>Majitel:</w:t>
      </w:r>
    </w:p>
    <w:p w:rsidR="002A3474" w:rsidRPr="00CB2409" w:rsidRDefault="00CB2409">
      <w:pPr>
        <w:pStyle w:val="ZkladntextIMP"/>
        <w:tabs>
          <w:tab w:val="left" w:pos="26442"/>
        </w:tabs>
        <w:ind w:left="567"/>
        <w:rPr>
          <w:sz w:val="20"/>
        </w:rPr>
      </w:pPr>
      <w:r w:rsidRPr="00CB2409">
        <w:rPr>
          <w:sz w:val="20"/>
        </w:rPr>
        <w:t>Statutární m</w:t>
      </w:r>
      <w:r w:rsidR="00710BAB" w:rsidRPr="00CB2409">
        <w:rPr>
          <w:sz w:val="20"/>
        </w:rPr>
        <w:t>ěsto D</w:t>
      </w:r>
      <w:r w:rsidRPr="00CB2409">
        <w:rPr>
          <w:sz w:val="20"/>
        </w:rPr>
        <w:t>ěčín</w:t>
      </w:r>
      <w:r w:rsidR="00710BAB" w:rsidRPr="00CB2409">
        <w:rPr>
          <w:sz w:val="20"/>
        </w:rPr>
        <w:t xml:space="preserve">, </w:t>
      </w:r>
      <w:r w:rsidRPr="00CB2409">
        <w:rPr>
          <w:sz w:val="20"/>
        </w:rPr>
        <w:t>Mírové nám. 1175/5</w:t>
      </w:r>
      <w:r w:rsidR="00710BAB" w:rsidRPr="00CB2409">
        <w:rPr>
          <w:sz w:val="20"/>
        </w:rPr>
        <w:t xml:space="preserve">, </w:t>
      </w:r>
      <w:r w:rsidRPr="00CB2409">
        <w:rPr>
          <w:sz w:val="20"/>
        </w:rPr>
        <w:t>405 02 Děčín IV</w:t>
      </w:r>
    </w:p>
    <w:p w:rsidR="002A3474" w:rsidRPr="009018F1" w:rsidRDefault="00A641FB" w:rsidP="009018F1">
      <w:pPr>
        <w:pStyle w:val="ZkladntextIMP"/>
        <w:tabs>
          <w:tab w:val="left" w:pos="26442"/>
        </w:tabs>
        <w:rPr>
          <w:sz w:val="20"/>
        </w:rPr>
      </w:pPr>
      <w:r w:rsidRPr="003363D4">
        <w:rPr>
          <w:sz w:val="20"/>
        </w:rPr>
        <w:tab/>
      </w: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0" w:name="__RefHeading___Toc363645425"/>
      <w:bookmarkStart w:id="11" w:name="_Toc488772499"/>
      <w:r w:rsidRPr="00671FDE">
        <w:rPr>
          <w:rFonts w:ascii="Times New Roman" w:hAnsi="Times New Roman" w:cs="Times New Roman"/>
        </w:rPr>
        <w:t>A.4 Údaje o stavbě</w:t>
      </w:r>
      <w:bookmarkEnd w:id="10"/>
      <w:bookmarkEnd w:id="11"/>
    </w:p>
    <w:p w:rsidR="002A3474" w:rsidRDefault="002A3474">
      <w:pPr>
        <w:pStyle w:val="ZkladntextIMP"/>
        <w:ind w:left="567"/>
        <w:rPr>
          <w:sz w:val="20"/>
        </w:rPr>
      </w:pPr>
    </w:p>
    <w:p w:rsidR="002A3474" w:rsidRPr="003363D4" w:rsidRDefault="00CB2409">
      <w:pPr>
        <w:pStyle w:val="ZkladntextIMP"/>
        <w:ind w:left="709" w:hanging="360"/>
        <w:rPr>
          <w:b/>
          <w:sz w:val="20"/>
        </w:rPr>
      </w:pPr>
      <w:r>
        <w:rPr>
          <w:b/>
          <w:sz w:val="20"/>
        </w:rPr>
        <w:t>a</w:t>
      </w:r>
      <w:r w:rsidR="00A641FB" w:rsidRPr="003363D4">
        <w:rPr>
          <w:b/>
          <w:sz w:val="20"/>
        </w:rPr>
        <w:t>) Účel užívání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3525F6" w:rsidRDefault="003525F6" w:rsidP="003525F6">
      <w:pPr>
        <w:pStyle w:val="ZkladntextIMP"/>
        <w:ind w:left="567"/>
        <w:rPr>
          <w:sz w:val="20"/>
        </w:rPr>
      </w:pPr>
      <w:r>
        <w:rPr>
          <w:sz w:val="20"/>
        </w:rPr>
        <w:t>Účel užívání stavby se nemění.</w:t>
      </w:r>
      <w:r w:rsidR="00CB2409">
        <w:rPr>
          <w:sz w:val="20"/>
        </w:rPr>
        <w:t xml:space="preserve"> Stavba bude i nadále využívána jako KD města Děčín.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CB2409">
      <w:pPr>
        <w:pStyle w:val="ZkladntextIMP"/>
        <w:ind w:left="709" w:hanging="360"/>
        <w:rPr>
          <w:b/>
          <w:sz w:val="20"/>
        </w:rPr>
      </w:pPr>
      <w:r>
        <w:rPr>
          <w:b/>
          <w:sz w:val="20"/>
        </w:rPr>
        <w:t>b</w:t>
      </w:r>
      <w:r w:rsidR="00A641FB" w:rsidRPr="003363D4">
        <w:rPr>
          <w:b/>
          <w:sz w:val="20"/>
        </w:rPr>
        <w:t>) Trvalá nebo dočasná stavba.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Navrhovaná stavba je trvalá.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CB2409">
      <w:pPr>
        <w:pStyle w:val="ZkladntextIMP"/>
        <w:ind w:left="709" w:hanging="360"/>
        <w:rPr>
          <w:b/>
          <w:sz w:val="20"/>
        </w:rPr>
      </w:pPr>
      <w:r>
        <w:rPr>
          <w:b/>
          <w:sz w:val="20"/>
        </w:rPr>
        <w:t>c</w:t>
      </w:r>
      <w:r w:rsidR="00A641FB" w:rsidRPr="003363D4">
        <w:rPr>
          <w:b/>
          <w:sz w:val="20"/>
        </w:rPr>
        <w:t>) Údaje o ochraně stavby podle jiných právních předpisů.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422787" w:rsidRPr="003363D4" w:rsidRDefault="00422787" w:rsidP="00CB2409">
      <w:pPr>
        <w:pStyle w:val="ZkladntextIMP"/>
        <w:ind w:left="567"/>
        <w:rPr>
          <w:sz w:val="20"/>
        </w:rPr>
      </w:pPr>
      <w:r w:rsidRPr="003363D4">
        <w:rPr>
          <w:sz w:val="20"/>
        </w:rPr>
        <w:t>Stavební pozemek</w:t>
      </w:r>
      <w:r>
        <w:rPr>
          <w:sz w:val="20"/>
        </w:rPr>
        <w:t xml:space="preserve"> </w:t>
      </w:r>
      <w:proofErr w:type="spellStart"/>
      <w:r w:rsidR="00CB2409">
        <w:rPr>
          <w:sz w:val="20"/>
        </w:rPr>
        <w:t>p</w:t>
      </w:r>
      <w:r w:rsidRPr="003363D4">
        <w:rPr>
          <w:sz w:val="20"/>
        </w:rPr>
        <w:t>.p.č</w:t>
      </w:r>
      <w:proofErr w:type="spellEnd"/>
      <w:r>
        <w:rPr>
          <w:sz w:val="20"/>
        </w:rPr>
        <w:t xml:space="preserve">. </w:t>
      </w:r>
      <w:r w:rsidR="00CB2409">
        <w:rPr>
          <w:sz w:val="20"/>
        </w:rPr>
        <w:t>657</w:t>
      </w:r>
      <w:r w:rsidRPr="003363D4">
        <w:rPr>
          <w:sz w:val="20"/>
        </w:rPr>
        <w:t xml:space="preserve"> </w:t>
      </w:r>
      <w:proofErr w:type="spellStart"/>
      <w:r w:rsidRPr="003363D4">
        <w:rPr>
          <w:sz w:val="20"/>
        </w:rPr>
        <w:t>k.ú</w:t>
      </w:r>
      <w:proofErr w:type="spellEnd"/>
      <w:r w:rsidRPr="003363D4">
        <w:rPr>
          <w:sz w:val="20"/>
        </w:rPr>
        <w:t xml:space="preserve">. </w:t>
      </w:r>
      <w:r w:rsidR="00CB2409">
        <w:rPr>
          <w:sz w:val="20"/>
        </w:rPr>
        <w:t xml:space="preserve">Děčín je </w:t>
      </w:r>
      <w:r>
        <w:rPr>
          <w:sz w:val="20"/>
        </w:rPr>
        <w:t xml:space="preserve">evidovaný </w:t>
      </w:r>
      <w:r w:rsidR="00CB2409">
        <w:rPr>
          <w:sz w:val="20"/>
        </w:rPr>
        <w:t>v rozsáhlém chráněném území.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CB2409">
      <w:pPr>
        <w:pStyle w:val="ZkladntextIMP"/>
        <w:ind w:left="709" w:hanging="360"/>
        <w:rPr>
          <w:b/>
          <w:sz w:val="20"/>
        </w:rPr>
      </w:pPr>
      <w:r>
        <w:rPr>
          <w:b/>
          <w:sz w:val="20"/>
        </w:rPr>
        <w:t>d</w:t>
      </w:r>
      <w:r w:rsidR="00A641FB" w:rsidRPr="003363D4">
        <w:rPr>
          <w:b/>
          <w:sz w:val="20"/>
        </w:rPr>
        <w:t>) Údaje o dodržení technických požadavků na stavby a obecných technických požadavků zabezpečujících bezbariérové užívání.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3525F6" w:rsidRDefault="003525F6" w:rsidP="003525F6">
      <w:pPr>
        <w:pStyle w:val="ZkladntextIMP"/>
        <w:ind w:left="567"/>
        <w:rPr>
          <w:sz w:val="20"/>
        </w:rPr>
      </w:pPr>
      <w:r w:rsidRPr="004C6937">
        <w:rPr>
          <w:sz w:val="20"/>
        </w:rPr>
        <w:t>Není předmět</w:t>
      </w:r>
      <w:r>
        <w:rPr>
          <w:sz w:val="20"/>
        </w:rPr>
        <w:t>em</w:t>
      </w:r>
      <w:r w:rsidRPr="004C6937">
        <w:rPr>
          <w:sz w:val="20"/>
        </w:rPr>
        <w:t xml:space="preserve"> PD</w:t>
      </w:r>
      <w:r>
        <w:rPr>
          <w:sz w:val="20"/>
        </w:rPr>
        <w:t>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CB2409">
      <w:pPr>
        <w:pStyle w:val="ZkladntextIMP"/>
        <w:ind w:left="709" w:hanging="360"/>
        <w:rPr>
          <w:b/>
          <w:sz w:val="20"/>
        </w:rPr>
      </w:pPr>
      <w:r>
        <w:rPr>
          <w:b/>
          <w:sz w:val="20"/>
        </w:rPr>
        <w:t>e</w:t>
      </w:r>
      <w:r w:rsidR="00A641FB" w:rsidRPr="003363D4">
        <w:rPr>
          <w:b/>
          <w:sz w:val="20"/>
        </w:rPr>
        <w:t>) Údaje o splnění požadavků dotčených orgánů a požadavků vyplývajících z jiných právních předpisů.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CB2409">
      <w:pPr>
        <w:pStyle w:val="ZkladntextIMP"/>
        <w:ind w:left="567"/>
        <w:rPr>
          <w:sz w:val="20"/>
        </w:rPr>
      </w:pPr>
      <w:r>
        <w:rPr>
          <w:sz w:val="20"/>
        </w:rPr>
        <w:t>Jedná se o udržovací práce</w:t>
      </w:r>
      <w:r w:rsidRPr="003363D4">
        <w:rPr>
          <w:sz w:val="20"/>
        </w:rPr>
        <w:t>.</w:t>
      </w:r>
      <w:r>
        <w:rPr>
          <w:sz w:val="20"/>
        </w:rPr>
        <w:t xml:space="preserve"> Dotčené orgány nebyly poptány.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CB2409">
      <w:pPr>
        <w:pStyle w:val="ZkladntextIMP"/>
        <w:ind w:left="709" w:hanging="360"/>
        <w:rPr>
          <w:b/>
          <w:color w:val="000000"/>
          <w:sz w:val="20"/>
        </w:rPr>
      </w:pPr>
      <w:r>
        <w:rPr>
          <w:b/>
          <w:color w:val="000000"/>
          <w:sz w:val="20"/>
        </w:rPr>
        <w:t>f</w:t>
      </w:r>
      <w:r w:rsidR="00A641FB" w:rsidRPr="003363D4">
        <w:rPr>
          <w:b/>
          <w:color w:val="000000"/>
          <w:sz w:val="20"/>
        </w:rPr>
        <w:t>) Navrhované kapacity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CB2409" w:rsidRDefault="00BB42EE" w:rsidP="00CB2409">
      <w:pPr>
        <w:pStyle w:val="ZkladntextIMP"/>
        <w:ind w:left="567"/>
        <w:rPr>
          <w:sz w:val="20"/>
        </w:rPr>
      </w:pPr>
      <w:r w:rsidRPr="004C6937">
        <w:rPr>
          <w:sz w:val="20"/>
        </w:rPr>
        <w:t>Není předmět</w:t>
      </w:r>
      <w:r>
        <w:rPr>
          <w:sz w:val="20"/>
        </w:rPr>
        <w:t>em</w:t>
      </w:r>
      <w:r w:rsidRPr="004C6937">
        <w:rPr>
          <w:sz w:val="20"/>
        </w:rPr>
        <w:t xml:space="preserve"> PD</w:t>
      </w:r>
      <w:r>
        <w:rPr>
          <w:sz w:val="20"/>
        </w:rPr>
        <w:t>.</w:t>
      </w:r>
    </w:p>
    <w:p w:rsidR="002A3474" w:rsidRPr="00671FDE" w:rsidRDefault="00CB2409">
      <w:pPr>
        <w:pStyle w:val="ZkladntextIMP"/>
        <w:ind w:left="709" w:hanging="36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g</w:t>
      </w:r>
      <w:r w:rsidR="00A641FB" w:rsidRPr="00671FDE">
        <w:rPr>
          <w:b/>
          <w:sz w:val="22"/>
          <w:szCs w:val="22"/>
        </w:rPr>
        <w:t>) Základní předpoklady výstavby.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D725B" w:rsidRDefault="00A641FB">
      <w:pPr>
        <w:pStyle w:val="ZkladntextIMP"/>
        <w:ind w:left="567"/>
        <w:rPr>
          <w:color w:val="000000"/>
          <w:sz w:val="20"/>
        </w:rPr>
      </w:pPr>
      <w:r w:rsidRPr="005D725B">
        <w:rPr>
          <w:color w:val="000000"/>
          <w:sz w:val="20"/>
        </w:rPr>
        <w:t>P</w:t>
      </w:r>
      <w:r w:rsidR="00ED6726" w:rsidRPr="005D725B">
        <w:rPr>
          <w:color w:val="000000"/>
          <w:sz w:val="20"/>
        </w:rPr>
        <w:t>ředpokládané zahájení stavby</w:t>
      </w:r>
      <w:r w:rsidR="00ED6726" w:rsidRPr="005D725B">
        <w:rPr>
          <w:color w:val="000000"/>
          <w:sz w:val="20"/>
        </w:rPr>
        <w:tab/>
      </w:r>
      <w:r w:rsidR="00ED6726" w:rsidRPr="005D725B">
        <w:rPr>
          <w:color w:val="000000"/>
          <w:sz w:val="20"/>
        </w:rPr>
        <w:tab/>
      </w:r>
      <w:r w:rsidR="00ED6726" w:rsidRPr="005D725B">
        <w:rPr>
          <w:color w:val="000000"/>
          <w:sz w:val="20"/>
        </w:rPr>
        <w:tab/>
      </w:r>
      <w:r w:rsidR="00CB2409">
        <w:rPr>
          <w:color w:val="000000"/>
          <w:sz w:val="20"/>
        </w:rPr>
        <w:t>7/2018</w:t>
      </w:r>
    </w:p>
    <w:p w:rsidR="002A3474" w:rsidRPr="005D725B" w:rsidRDefault="00A641FB">
      <w:pPr>
        <w:pStyle w:val="ZkladntextIMP"/>
        <w:ind w:left="567"/>
        <w:rPr>
          <w:color w:val="000000"/>
          <w:sz w:val="20"/>
        </w:rPr>
      </w:pPr>
      <w:r w:rsidRPr="005D725B">
        <w:rPr>
          <w:color w:val="000000"/>
          <w:sz w:val="20"/>
        </w:rPr>
        <w:t>Předpokl</w:t>
      </w:r>
      <w:r w:rsidR="00ED6726" w:rsidRPr="005D725B">
        <w:rPr>
          <w:color w:val="000000"/>
          <w:sz w:val="20"/>
        </w:rPr>
        <w:t>ádané dokončení stavby</w:t>
      </w:r>
      <w:r w:rsidR="00ED6726" w:rsidRPr="005D725B">
        <w:rPr>
          <w:color w:val="000000"/>
          <w:sz w:val="20"/>
        </w:rPr>
        <w:tab/>
      </w:r>
      <w:r w:rsidR="00ED6726" w:rsidRPr="005D725B">
        <w:rPr>
          <w:color w:val="000000"/>
          <w:sz w:val="20"/>
        </w:rPr>
        <w:tab/>
      </w:r>
      <w:r w:rsidR="00ED6726" w:rsidRPr="005D725B">
        <w:rPr>
          <w:color w:val="000000"/>
          <w:sz w:val="20"/>
        </w:rPr>
        <w:tab/>
      </w:r>
      <w:r w:rsidR="00CB2409">
        <w:rPr>
          <w:color w:val="000000"/>
          <w:sz w:val="20"/>
        </w:rPr>
        <w:t>9/2018</w:t>
      </w:r>
    </w:p>
    <w:p w:rsidR="002A3474" w:rsidRPr="005D725B" w:rsidRDefault="00ED6726">
      <w:pPr>
        <w:pStyle w:val="ZkladntextIMP"/>
        <w:ind w:left="567"/>
        <w:rPr>
          <w:color w:val="000000"/>
          <w:sz w:val="20"/>
        </w:rPr>
      </w:pPr>
      <w:r w:rsidRPr="005D725B">
        <w:rPr>
          <w:color w:val="000000"/>
          <w:sz w:val="20"/>
        </w:rPr>
        <w:t>Předpokládaná doba výstavby</w:t>
      </w:r>
      <w:r w:rsidRPr="005D725B">
        <w:rPr>
          <w:color w:val="000000"/>
          <w:sz w:val="20"/>
        </w:rPr>
        <w:tab/>
      </w:r>
      <w:r w:rsidRPr="005D725B">
        <w:rPr>
          <w:color w:val="000000"/>
          <w:sz w:val="20"/>
        </w:rPr>
        <w:tab/>
      </w:r>
      <w:r w:rsidRPr="005D725B">
        <w:rPr>
          <w:color w:val="000000"/>
          <w:sz w:val="20"/>
        </w:rPr>
        <w:tab/>
      </w:r>
      <w:r w:rsidR="00CB2409">
        <w:rPr>
          <w:color w:val="000000"/>
          <w:sz w:val="20"/>
        </w:rPr>
        <w:t>2</w:t>
      </w:r>
      <w:r w:rsidR="00A641FB" w:rsidRPr="005D725B">
        <w:rPr>
          <w:color w:val="000000"/>
          <w:sz w:val="20"/>
        </w:rPr>
        <w:t xml:space="preserve"> měsíců</w:t>
      </w:r>
    </w:p>
    <w:p w:rsidR="00422787" w:rsidRPr="00671FDE" w:rsidRDefault="00422787">
      <w:pPr>
        <w:pStyle w:val="ZkladntextIMP"/>
        <w:rPr>
          <w:sz w:val="22"/>
          <w:szCs w:val="22"/>
        </w:rPr>
      </w:pPr>
    </w:p>
    <w:p w:rsidR="002A3474" w:rsidRPr="00671FDE" w:rsidRDefault="00CB2409">
      <w:pPr>
        <w:pStyle w:val="ZkladntextIMP"/>
        <w:ind w:left="709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g</w:t>
      </w:r>
      <w:r w:rsidR="00A641FB" w:rsidRPr="00671FDE">
        <w:rPr>
          <w:b/>
          <w:sz w:val="22"/>
          <w:szCs w:val="22"/>
        </w:rPr>
        <w:t>) Orientační náklady 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D725B" w:rsidRDefault="00A641FB">
      <w:pPr>
        <w:pStyle w:val="ZkladntextIMP"/>
        <w:ind w:firstLine="567"/>
        <w:rPr>
          <w:color w:val="000000"/>
          <w:sz w:val="20"/>
        </w:rPr>
      </w:pPr>
      <w:r w:rsidRPr="005D725B">
        <w:rPr>
          <w:color w:val="000000"/>
          <w:sz w:val="20"/>
        </w:rPr>
        <w:t>Orientační náklad stavby</w:t>
      </w:r>
      <w:r w:rsidRPr="005D725B">
        <w:rPr>
          <w:color w:val="000000"/>
          <w:sz w:val="20"/>
        </w:rPr>
        <w:tab/>
      </w:r>
      <w:r w:rsidRPr="005D725B">
        <w:rPr>
          <w:color w:val="000000"/>
          <w:sz w:val="20"/>
        </w:rPr>
        <w:tab/>
      </w:r>
      <w:r w:rsidRPr="005D725B">
        <w:rPr>
          <w:color w:val="000000"/>
          <w:sz w:val="20"/>
        </w:rPr>
        <w:tab/>
      </w:r>
      <w:r w:rsidRPr="005D725B">
        <w:rPr>
          <w:color w:val="000000"/>
          <w:sz w:val="20"/>
        </w:rPr>
        <w:tab/>
      </w:r>
      <w:r w:rsidR="00CB2409" w:rsidRPr="00CB2409">
        <w:rPr>
          <w:color w:val="FF0000"/>
          <w:sz w:val="20"/>
        </w:rPr>
        <w:t>1</w:t>
      </w:r>
      <w:r w:rsidRPr="00CB2409">
        <w:rPr>
          <w:color w:val="FF0000"/>
          <w:sz w:val="20"/>
        </w:rPr>
        <w:t xml:space="preserve"> mil. Kč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2" w:name="__RefHeading___Toc363645426"/>
      <w:bookmarkStart w:id="13" w:name="_Toc488772500"/>
      <w:r w:rsidRPr="00671FDE">
        <w:rPr>
          <w:rFonts w:ascii="Times New Roman" w:hAnsi="Times New Roman" w:cs="Times New Roman"/>
        </w:rPr>
        <w:t>A.5 Členění stavby na objekty a technická a technologická zařízení.</w:t>
      </w:r>
      <w:bookmarkEnd w:id="12"/>
      <w:bookmarkEnd w:id="1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D725B" w:rsidRDefault="00A641FB" w:rsidP="005D725B">
      <w:pPr>
        <w:pStyle w:val="ZkladntextIMP"/>
        <w:ind w:firstLine="567"/>
        <w:rPr>
          <w:color w:val="000000"/>
          <w:sz w:val="20"/>
        </w:rPr>
      </w:pPr>
      <w:r w:rsidRPr="005D725B">
        <w:rPr>
          <w:color w:val="000000"/>
          <w:sz w:val="20"/>
        </w:rPr>
        <w:t xml:space="preserve">SO 01 </w:t>
      </w:r>
      <w:r w:rsidR="00CB2409">
        <w:rPr>
          <w:color w:val="000000"/>
          <w:sz w:val="20"/>
        </w:rPr>
        <w:t>Oprava a výmalba velkého sálu v Děčíně.</w:t>
      </w:r>
    </w:p>
    <w:p w:rsidR="002A3474" w:rsidRPr="00671FDE" w:rsidRDefault="002A3474">
      <w:pPr>
        <w:pStyle w:val="ZkladntextIMP"/>
        <w:ind w:left="567"/>
        <w:rPr>
          <w:sz w:val="3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32"/>
        </w:rPr>
      </w:pPr>
      <w:bookmarkStart w:id="14" w:name="__RefHeading___Toc363645427"/>
      <w:bookmarkStart w:id="15" w:name="_Toc488772501"/>
      <w:r w:rsidRPr="00671FDE">
        <w:rPr>
          <w:rFonts w:ascii="Times New Roman" w:hAnsi="Times New Roman" w:cs="Times New Roman"/>
          <w:sz w:val="32"/>
        </w:rPr>
        <w:t>B – SOUHRNNÁ TECHNICKÁ ZPRÁVA</w:t>
      </w:r>
      <w:bookmarkEnd w:id="14"/>
      <w:bookmarkEnd w:id="15"/>
    </w:p>
    <w:p w:rsidR="002A3474" w:rsidRPr="00671FDE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Cs w:val="22"/>
        </w:rPr>
      </w:pPr>
      <w:bookmarkStart w:id="16" w:name="__RefHeading___Toc363645428"/>
      <w:bookmarkStart w:id="17" w:name="_Toc488772502"/>
      <w:r w:rsidRPr="00671FDE">
        <w:rPr>
          <w:rFonts w:ascii="Times New Roman" w:hAnsi="Times New Roman" w:cs="Times New Roman"/>
          <w:szCs w:val="22"/>
        </w:rPr>
        <w:t>B.1 Popis území stavby</w:t>
      </w:r>
      <w:bookmarkEnd w:id="16"/>
      <w:bookmarkEnd w:id="17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60115" w:rsidRDefault="00A641FB">
      <w:pPr>
        <w:pStyle w:val="ZkladntextIMP"/>
        <w:numPr>
          <w:ilvl w:val="0"/>
          <w:numId w:val="17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charakteristika stavebního pozemku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422787" w:rsidRDefault="0092050D" w:rsidP="00422787">
      <w:pPr>
        <w:pStyle w:val="ZkladntextIMP"/>
        <w:ind w:left="567"/>
        <w:rPr>
          <w:color w:val="000000"/>
          <w:sz w:val="20"/>
        </w:rPr>
      </w:pPr>
      <w:r>
        <w:rPr>
          <w:color w:val="000000"/>
          <w:sz w:val="20"/>
        </w:rPr>
        <w:t xml:space="preserve">Stavba realizována v objektu č.p. 691/23 v Děčíně. </w:t>
      </w:r>
    </w:p>
    <w:p w:rsidR="0092050D" w:rsidRPr="00460115" w:rsidRDefault="0092050D" w:rsidP="00422787">
      <w:pPr>
        <w:pStyle w:val="ZkladntextIMP"/>
        <w:ind w:left="567"/>
        <w:rPr>
          <w:color w:val="000000"/>
          <w:sz w:val="20"/>
        </w:rPr>
      </w:pPr>
      <w:r>
        <w:rPr>
          <w:color w:val="000000"/>
          <w:sz w:val="20"/>
        </w:rPr>
        <w:t xml:space="preserve">Stavební pozemek má stávající sjezd, který bude používán pro zásobování stavby. </w:t>
      </w:r>
    </w:p>
    <w:p w:rsidR="00422787" w:rsidRPr="00460115" w:rsidRDefault="00422787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výčet a závěry provedených průzkumů a rozborů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>Průzkumy: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>Radonový průzkum: byl proveden</w:t>
      </w:r>
      <w:r w:rsidR="00C00040">
        <w:rPr>
          <w:sz w:val="20"/>
        </w:rPr>
        <w:t>:</w:t>
      </w:r>
      <w:r w:rsidRPr="00460115">
        <w:rPr>
          <w:sz w:val="20"/>
        </w:rPr>
        <w:t xml:space="preserve"> </w:t>
      </w:r>
      <w:r w:rsidR="00C00040">
        <w:rPr>
          <w:sz w:val="20"/>
        </w:rPr>
        <w:t>nebyl</w:t>
      </w:r>
      <w:r w:rsidR="00460115" w:rsidRPr="00460115">
        <w:rPr>
          <w:sz w:val="20"/>
        </w:rPr>
        <w:t xml:space="preserve"> proveden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>Hydrogeologický průzkum: nebyl proveden</w:t>
      </w:r>
    </w:p>
    <w:p w:rsidR="002A3474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>Geologický průzkum: nebyl proveden</w:t>
      </w:r>
    </w:p>
    <w:p w:rsidR="002A3474" w:rsidRPr="00460115" w:rsidRDefault="002A3474" w:rsidP="00C00040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color w:val="000000"/>
          <w:sz w:val="20"/>
        </w:rPr>
      </w:pPr>
      <w:r w:rsidRPr="00460115">
        <w:rPr>
          <w:b/>
          <w:bCs/>
          <w:color w:val="000000"/>
          <w:sz w:val="20"/>
        </w:rPr>
        <w:t>stávající ochranná a bezpečnostní pásma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524D26" w:rsidRDefault="00460115" w:rsidP="00ED6726">
      <w:pPr>
        <w:pStyle w:val="ZkladntextIMP"/>
        <w:ind w:left="567"/>
        <w:rPr>
          <w:sz w:val="20"/>
        </w:rPr>
      </w:pPr>
      <w:r w:rsidRPr="00460115">
        <w:rPr>
          <w:sz w:val="20"/>
        </w:rPr>
        <w:t>Nejsou evidována žádná ochranná pásma.</w:t>
      </w:r>
    </w:p>
    <w:p w:rsidR="00524D26" w:rsidRPr="00460115" w:rsidRDefault="00524D26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poloha vzhledem k záplavovému území, poddolovanému území apod.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Standard"/>
        <w:ind w:left="567"/>
      </w:pPr>
      <w:r w:rsidRPr="00460115">
        <w:t>Stavba se nachází mimo záplavové a poddolované území.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vliv stavby na okolní stavby a pozemky, ochrana okolí, vliv stavby na odtokové poměry v území.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C00040">
      <w:pPr>
        <w:pStyle w:val="ZkladntextIMP"/>
        <w:ind w:left="567"/>
        <w:rPr>
          <w:sz w:val="20"/>
        </w:rPr>
      </w:pPr>
      <w:r>
        <w:rPr>
          <w:sz w:val="20"/>
        </w:rPr>
        <w:t>Stavb</w:t>
      </w:r>
      <w:r w:rsidR="003525F6">
        <w:rPr>
          <w:sz w:val="20"/>
        </w:rPr>
        <w:t>a</w:t>
      </w:r>
      <w:r>
        <w:rPr>
          <w:sz w:val="20"/>
        </w:rPr>
        <w:t xml:space="preserve"> nebu</w:t>
      </w:r>
      <w:r w:rsidR="003525F6">
        <w:rPr>
          <w:sz w:val="20"/>
        </w:rPr>
        <w:t>de</w:t>
      </w:r>
      <w:r w:rsidR="00A641FB" w:rsidRPr="00460115">
        <w:rPr>
          <w:sz w:val="20"/>
        </w:rPr>
        <w:t xml:space="preserve"> mít vliv na okolní stavby a pozemky.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Odtokové poměry pro ostatní pozemky zůstávají stávající.  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požadavky na asanace, demolice, kácení dřevin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>Nejsou žádné požadavky na asanace, demolice ani kácení dřevin.</w:t>
      </w:r>
    </w:p>
    <w:p w:rsidR="002A3474" w:rsidRPr="00460115" w:rsidRDefault="002A3474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lastRenderedPageBreak/>
        <w:t>požadavky na maximální zábory zemědělského půdního fondu nebo pozemků určených k plnění funkce lesa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 w:rsidP="00275103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Plánovaná stavba </w:t>
      </w:r>
      <w:r w:rsidR="00C00040">
        <w:rPr>
          <w:sz w:val="20"/>
        </w:rPr>
        <w:t>ne</w:t>
      </w:r>
      <w:r w:rsidRPr="00460115">
        <w:rPr>
          <w:sz w:val="20"/>
        </w:rPr>
        <w:t xml:space="preserve">klade nároky na zábor </w:t>
      </w:r>
      <w:r w:rsidR="00C00040">
        <w:rPr>
          <w:sz w:val="20"/>
        </w:rPr>
        <w:t>LPF ani ZPF.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územně technické podmínky (zejména možnost napojení na stávající dopravní a technickou infrastrukturu)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92050D" w:rsidRDefault="0092050D" w:rsidP="00F61D08">
      <w:pPr>
        <w:pStyle w:val="ZkladntextIMP"/>
        <w:ind w:left="567"/>
        <w:rPr>
          <w:sz w:val="20"/>
        </w:rPr>
      </w:pPr>
      <w:r>
        <w:rPr>
          <w:sz w:val="20"/>
        </w:rPr>
        <w:t>Stavba je</w:t>
      </w:r>
      <w:r w:rsidR="00F61D08">
        <w:rPr>
          <w:sz w:val="20"/>
        </w:rPr>
        <w:t xml:space="preserve"> napojen</w:t>
      </w:r>
      <w:r>
        <w:rPr>
          <w:sz w:val="20"/>
        </w:rPr>
        <w:t>a</w:t>
      </w:r>
      <w:r w:rsidR="00F61D08">
        <w:rPr>
          <w:sz w:val="20"/>
        </w:rPr>
        <w:t xml:space="preserve"> na stávající vjezd</w:t>
      </w:r>
      <w:r>
        <w:rPr>
          <w:sz w:val="20"/>
        </w:rPr>
        <w:t xml:space="preserve"> z komunikace Labská</w:t>
      </w:r>
      <w:r w:rsidR="00F61D08">
        <w:rPr>
          <w:sz w:val="20"/>
        </w:rPr>
        <w:t>.</w:t>
      </w:r>
    </w:p>
    <w:p w:rsidR="00F61D08" w:rsidRDefault="00F61D08" w:rsidP="00F61D08">
      <w:pPr>
        <w:pStyle w:val="ZkladntextIMP"/>
        <w:ind w:left="567"/>
        <w:rPr>
          <w:sz w:val="20"/>
        </w:rPr>
      </w:pPr>
      <w:r>
        <w:rPr>
          <w:sz w:val="20"/>
        </w:rPr>
        <w:t xml:space="preserve">Objekt je napojen na stávající IS. </w:t>
      </w:r>
    </w:p>
    <w:p w:rsidR="00FA5F43" w:rsidRPr="00460115" w:rsidRDefault="00FA5F43" w:rsidP="00C00040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věcné a časové vazby stavby, podmiňující, vyvolané, související investice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A641FB" w:rsidP="00FA5F43">
      <w:pPr>
        <w:pStyle w:val="ZkladntextIMP"/>
        <w:ind w:left="567"/>
        <w:rPr>
          <w:sz w:val="20"/>
        </w:rPr>
      </w:pPr>
      <w:r w:rsidRPr="00460115">
        <w:rPr>
          <w:sz w:val="20"/>
        </w:rPr>
        <w:t>Projektovaná stavba nemá požadavky na podmiňující stavby ani neovlivňuje jiné skutečnosti ve spojitosti s přípravou a realizací stavby.</w:t>
      </w:r>
    </w:p>
    <w:p w:rsidR="008E7429" w:rsidRPr="00460115" w:rsidRDefault="008E7429" w:rsidP="00FA5F43">
      <w:pPr>
        <w:pStyle w:val="ZkladntextIMP"/>
        <w:ind w:left="567"/>
        <w:rPr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color w:val="000000"/>
        </w:rPr>
      </w:pPr>
      <w:bookmarkStart w:id="18" w:name="__RefHeading___Toc363645429"/>
      <w:bookmarkStart w:id="19" w:name="_Toc488772503"/>
      <w:r w:rsidRPr="00671FDE">
        <w:rPr>
          <w:rFonts w:ascii="Times New Roman" w:hAnsi="Times New Roman" w:cs="Times New Roman"/>
          <w:color w:val="000000"/>
        </w:rPr>
        <w:t>B.2 Celkový popis stavby</w:t>
      </w:r>
      <w:bookmarkEnd w:id="18"/>
      <w:bookmarkEnd w:id="1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Cs w:val="22"/>
        </w:rPr>
      </w:pPr>
      <w:bookmarkStart w:id="20" w:name="__RefHeading___Toc363645430"/>
      <w:bookmarkStart w:id="21" w:name="_Toc488772504"/>
      <w:r w:rsidRPr="00671FDE">
        <w:rPr>
          <w:rFonts w:ascii="Times New Roman" w:hAnsi="Times New Roman" w:cs="Times New Roman"/>
        </w:rPr>
        <w:t xml:space="preserve">B.2.1 </w:t>
      </w:r>
      <w:r w:rsidRPr="00671FDE">
        <w:rPr>
          <w:rFonts w:ascii="Times New Roman" w:hAnsi="Times New Roman" w:cs="Times New Roman"/>
          <w:szCs w:val="22"/>
        </w:rPr>
        <w:t>Účel užívání stavby, základní kapacity funkčních jednotek.</w:t>
      </w:r>
      <w:bookmarkEnd w:id="20"/>
      <w:bookmarkEnd w:id="21"/>
    </w:p>
    <w:p w:rsidR="0092050D" w:rsidRDefault="0092050D" w:rsidP="0092050D">
      <w:pPr>
        <w:pStyle w:val="ZkladntextIMP"/>
        <w:rPr>
          <w:sz w:val="20"/>
        </w:rPr>
      </w:pPr>
    </w:p>
    <w:p w:rsidR="006576C0" w:rsidRDefault="006576C0" w:rsidP="0092050D">
      <w:pPr>
        <w:pStyle w:val="ZkladntextIMP"/>
        <w:ind w:left="567"/>
        <w:rPr>
          <w:sz w:val="20"/>
        </w:rPr>
      </w:pPr>
      <w:r w:rsidRPr="004C6937">
        <w:rPr>
          <w:sz w:val="20"/>
        </w:rPr>
        <w:t>Jsou zachovány stávající bilance stavby.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2" w:name="__RefHeading___Toc363645431"/>
      <w:bookmarkStart w:id="23" w:name="_Toc488772505"/>
      <w:r w:rsidRPr="00671FDE">
        <w:rPr>
          <w:rFonts w:ascii="Times New Roman" w:hAnsi="Times New Roman" w:cs="Times New Roman"/>
        </w:rPr>
        <w:t>B.2.2 Celkové urbanistické a architektonické řešení.</w:t>
      </w:r>
      <w:bookmarkEnd w:id="22"/>
      <w:bookmarkEnd w:id="2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 xml:space="preserve">a) </w:t>
      </w:r>
      <w:proofErr w:type="gramStart"/>
      <w:r w:rsidRPr="00671FDE">
        <w:rPr>
          <w:b/>
          <w:bCs/>
          <w:sz w:val="22"/>
          <w:szCs w:val="22"/>
        </w:rPr>
        <w:t>urbanismus - územní</w:t>
      </w:r>
      <w:proofErr w:type="gramEnd"/>
      <w:r w:rsidRPr="00671FDE">
        <w:rPr>
          <w:b/>
          <w:bCs/>
          <w:sz w:val="22"/>
          <w:szCs w:val="22"/>
        </w:rPr>
        <w:t xml:space="preserve"> regulace, kompozice prostorového řešení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6576C0" w:rsidRDefault="006D3D78" w:rsidP="006576C0">
      <w:pPr>
        <w:pStyle w:val="ZkladntextIMP"/>
        <w:ind w:left="567"/>
        <w:rPr>
          <w:sz w:val="22"/>
          <w:szCs w:val="22"/>
        </w:rPr>
      </w:pPr>
      <w:r>
        <w:rPr>
          <w:sz w:val="20"/>
        </w:rPr>
        <w:t>Urbanismus bude zachován stávající.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 xml:space="preserve">b) architektonické </w:t>
      </w:r>
      <w:proofErr w:type="gramStart"/>
      <w:r w:rsidRPr="00671FDE">
        <w:rPr>
          <w:b/>
          <w:bCs/>
          <w:sz w:val="22"/>
          <w:szCs w:val="22"/>
        </w:rPr>
        <w:t>řešení - kompozice</w:t>
      </w:r>
      <w:proofErr w:type="gramEnd"/>
      <w:r w:rsidRPr="00671FDE">
        <w:rPr>
          <w:b/>
          <w:bCs/>
          <w:sz w:val="22"/>
          <w:szCs w:val="22"/>
        </w:rPr>
        <w:t xml:space="preserve"> tvarového řešení, materiálové a barevné řešení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6576C0" w:rsidRDefault="0092050D" w:rsidP="006576C0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Barevnost sálu bude řešena takto:</w:t>
      </w:r>
    </w:p>
    <w:p w:rsidR="0092050D" w:rsidRDefault="0092050D" w:rsidP="006576C0">
      <w:pPr>
        <w:pStyle w:val="ZkladntextIMP"/>
        <w:ind w:left="567"/>
        <w:jc w:val="both"/>
        <w:rPr>
          <w:sz w:val="20"/>
        </w:rPr>
      </w:pPr>
    </w:p>
    <w:p w:rsidR="0092050D" w:rsidRDefault="0092050D" w:rsidP="0092050D">
      <w:pPr>
        <w:pStyle w:val="ZkladntextIMP"/>
        <w:numPr>
          <w:ilvl w:val="0"/>
          <w:numId w:val="24"/>
        </w:numPr>
        <w:jc w:val="both"/>
        <w:rPr>
          <w:sz w:val="20"/>
        </w:rPr>
      </w:pPr>
      <w:r>
        <w:rPr>
          <w:sz w:val="20"/>
        </w:rPr>
        <w:t>hlavní plochy budou v odstínu okrové</w:t>
      </w:r>
    </w:p>
    <w:p w:rsidR="0092050D" w:rsidRDefault="0092050D" w:rsidP="0092050D">
      <w:pPr>
        <w:pStyle w:val="ZkladntextIMP"/>
        <w:numPr>
          <w:ilvl w:val="0"/>
          <w:numId w:val="24"/>
        </w:numPr>
        <w:jc w:val="both"/>
        <w:rPr>
          <w:sz w:val="20"/>
        </w:rPr>
      </w:pPr>
      <w:r>
        <w:rPr>
          <w:sz w:val="20"/>
        </w:rPr>
        <w:t>části kleneb budou řešeny červené (stávající odstín)</w:t>
      </w:r>
    </w:p>
    <w:p w:rsidR="0092050D" w:rsidRDefault="0092050D" w:rsidP="0092050D">
      <w:pPr>
        <w:pStyle w:val="ZkladntextIMP"/>
        <w:numPr>
          <w:ilvl w:val="0"/>
          <w:numId w:val="24"/>
        </w:numPr>
        <w:jc w:val="both"/>
        <w:rPr>
          <w:sz w:val="20"/>
        </w:rPr>
      </w:pPr>
      <w:r>
        <w:rPr>
          <w:sz w:val="20"/>
        </w:rPr>
        <w:t>ozdobné prvky budou v odstínu slonovinové kosti a zlaté barvy (dle stávajícího stavu)</w:t>
      </w:r>
    </w:p>
    <w:p w:rsidR="0092050D" w:rsidRDefault="0092050D" w:rsidP="0092050D">
      <w:pPr>
        <w:pStyle w:val="ZkladntextIMP"/>
        <w:numPr>
          <w:ilvl w:val="0"/>
          <w:numId w:val="24"/>
        </w:numPr>
        <w:jc w:val="both"/>
        <w:rPr>
          <w:sz w:val="20"/>
        </w:rPr>
      </w:pPr>
      <w:r>
        <w:rPr>
          <w:sz w:val="20"/>
        </w:rPr>
        <w:t>zábradlí bude v odstínu zelené</w:t>
      </w:r>
    </w:p>
    <w:p w:rsidR="0092050D" w:rsidRPr="0007131E" w:rsidRDefault="0092050D" w:rsidP="0092050D">
      <w:pPr>
        <w:pStyle w:val="ZkladntextIMP"/>
        <w:numPr>
          <w:ilvl w:val="0"/>
          <w:numId w:val="24"/>
        </w:numPr>
        <w:jc w:val="both"/>
        <w:rPr>
          <w:sz w:val="20"/>
        </w:rPr>
      </w:pPr>
      <w:r>
        <w:rPr>
          <w:sz w:val="20"/>
        </w:rPr>
        <w:t>dřevěné prvky budou opatřeny bezbarvým lakem</w:t>
      </w:r>
    </w:p>
    <w:p w:rsidR="002A3474" w:rsidRPr="00671FDE" w:rsidRDefault="002A3474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4" w:name="__RefHeading___Toc363645432"/>
      <w:bookmarkStart w:id="25" w:name="_Toc488772506"/>
      <w:r w:rsidRPr="00671FDE">
        <w:rPr>
          <w:rFonts w:ascii="Times New Roman" w:hAnsi="Times New Roman" w:cs="Times New Roman"/>
        </w:rPr>
        <w:t>B.2.3 Celkové provozní řešení, technologie výroby.</w:t>
      </w:r>
      <w:bookmarkEnd w:id="24"/>
      <w:bookmarkEnd w:id="2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6576C0" w:rsidRPr="004C6937" w:rsidRDefault="006576C0" w:rsidP="006576C0">
      <w:pPr>
        <w:pStyle w:val="ZkladntextIMP"/>
        <w:ind w:left="567"/>
        <w:rPr>
          <w:sz w:val="20"/>
        </w:rPr>
      </w:pPr>
      <w:r w:rsidRPr="004C6937">
        <w:rPr>
          <w:sz w:val="20"/>
        </w:rPr>
        <w:t>Není předmět</w:t>
      </w:r>
      <w:r>
        <w:rPr>
          <w:sz w:val="20"/>
        </w:rPr>
        <w:t>em</w:t>
      </w:r>
      <w:r w:rsidRPr="004C6937">
        <w:rPr>
          <w:sz w:val="20"/>
        </w:rPr>
        <w:t xml:space="preserve"> PD</w:t>
      </w:r>
      <w:r>
        <w:rPr>
          <w:sz w:val="20"/>
        </w:rPr>
        <w:t>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6" w:name="__RefHeading___Toc363645433"/>
      <w:bookmarkStart w:id="27" w:name="_Toc488772507"/>
      <w:r w:rsidRPr="00671FDE">
        <w:rPr>
          <w:rFonts w:ascii="Times New Roman" w:hAnsi="Times New Roman" w:cs="Times New Roman"/>
        </w:rPr>
        <w:t>B.2.4 Bezbariérové užívání stavby</w:t>
      </w:r>
      <w:bookmarkEnd w:id="26"/>
      <w:bookmarkEnd w:id="27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6576C0" w:rsidRPr="004C6937" w:rsidRDefault="006576C0" w:rsidP="006576C0">
      <w:pPr>
        <w:pStyle w:val="ZkladntextIMP"/>
        <w:ind w:left="567"/>
        <w:rPr>
          <w:sz w:val="20"/>
        </w:rPr>
      </w:pPr>
      <w:r w:rsidRPr="004C6937">
        <w:rPr>
          <w:sz w:val="20"/>
        </w:rPr>
        <w:t>Není předmět</w:t>
      </w:r>
      <w:r>
        <w:rPr>
          <w:sz w:val="20"/>
        </w:rPr>
        <w:t>em</w:t>
      </w:r>
      <w:r w:rsidRPr="004C6937">
        <w:rPr>
          <w:sz w:val="20"/>
        </w:rPr>
        <w:t xml:space="preserve"> PD</w:t>
      </w:r>
      <w:r>
        <w:rPr>
          <w:sz w:val="20"/>
        </w:rPr>
        <w:t>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8" w:name="__RefHeading___Toc363645434"/>
      <w:bookmarkStart w:id="29" w:name="_Toc488772508"/>
      <w:r w:rsidRPr="00671FDE">
        <w:rPr>
          <w:rFonts w:ascii="Times New Roman" w:hAnsi="Times New Roman" w:cs="Times New Roman"/>
        </w:rPr>
        <w:t>B.2.5 Bezpečnost při užívání stavby</w:t>
      </w:r>
      <w:bookmarkEnd w:id="28"/>
      <w:bookmarkEnd w:id="2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7C3BDD" w:rsidRPr="0092050D" w:rsidRDefault="006576C0" w:rsidP="0092050D">
      <w:pPr>
        <w:pStyle w:val="ZkladntextIMP"/>
        <w:ind w:left="567"/>
        <w:rPr>
          <w:sz w:val="20"/>
        </w:rPr>
      </w:pPr>
      <w:r w:rsidRPr="00C10D8D">
        <w:rPr>
          <w:sz w:val="20"/>
        </w:rPr>
        <w:t>Stavba je navržena tak, aby byla splněna její bezpečnost při užívání.</w:t>
      </w: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Cs w:val="22"/>
        </w:rPr>
      </w:pPr>
      <w:bookmarkStart w:id="30" w:name="__RefHeading___Toc363645435"/>
      <w:bookmarkStart w:id="31" w:name="_Toc488772509"/>
      <w:r w:rsidRPr="00671FDE">
        <w:rPr>
          <w:rFonts w:ascii="Times New Roman" w:hAnsi="Times New Roman" w:cs="Times New Roman"/>
          <w:szCs w:val="22"/>
        </w:rPr>
        <w:lastRenderedPageBreak/>
        <w:t>B.2.6 Základní charakteristika objektů</w:t>
      </w:r>
      <w:bookmarkEnd w:id="30"/>
      <w:bookmarkEnd w:id="31"/>
    </w:p>
    <w:p w:rsidR="002A3474" w:rsidRPr="00671FDE" w:rsidRDefault="002A3474">
      <w:pPr>
        <w:pStyle w:val="Standard"/>
      </w:pPr>
    </w:p>
    <w:p w:rsidR="001D2E8B" w:rsidRDefault="00A641FB" w:rsidP="001D2E8B">
      <w:pPr>
        <w:pStyle w:val="ZkladntextIMP"/>
        <w:numPr>
          <w:ilvl w:val="0"/>
          <w:numId w:val="22"/>
        </w:numPr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stavební řešení</w:t>
      </w:r>
    </w:p>
    <w:p w:rsidR="001D2E8B" w:rsidRDefault="001D2E8B" w:rsidP="001D2E8B">
      <w:pPr>
        <w:pStyle w:val="ZkladntextIMP"/>
        <w:ind w:left="905"/>
        <w:rPr>
          <w:b/>
          <w:bCs/>
          <w:sz w:val="22"/>
          <w:szCs w:val="22"/>
        </w:rPr>
      </w:pPr>
    </w:p>
    <w:p w:rsidR="001D2E8B" w:rsidRDefault="001D2E8B" w:rsidP="001D2E8B">
      <w:pPr>
        <w:pStyle w:val="ZkladntextIMP"/>
        <w:rPr>
          <w:color w:val="000000"/>
          <w:sz w:val="20"/>
        </w:rPr>
      </w:pPr>
      <w:r w:rsidRPr="005D725B">
        <w:rPr>
          <w:color w:val="000000"/>
          <w:sz w:val="20"/>
        </w:rPr>
        <w:t>SO 01</w:t>
      </w:r>
      <w:r>
        <w:rPr>
          <w:color w:val="000000"/>
          <w:sz w:val="20"/>
        </w:rPr>
        <w:t xml:space="preserve"> Výměna střešní krytiny</w:t>
      </w:r>
    </w:p>
    <w:p w:rsidR="001D2E8B" w:rsidRDefault="001D2E8B" w:rsidP="001D2E8B">
      <w:pPr>
        <w:pStyle w:val="ZkladntextIMP"/>
        <w:rPr>
          <w:color w:val="000000"/>
          <w:sz w:val="20"/>
        </w:rPr>
      </w:pPr>
    </w:p>
    <w:p w:rsidR="00244741" w:rsidRDefault="00CC5F88" w:rsidP="00244741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>Před zahájením prací je nutno demontovat stávající dřevěné lišty, demontáž dřevěných garnýží, všech osvětlení a vybavení slaboproudu</w:t>
      </w:r>
      <w:r w:rsidR="008F120C">
        <w:rPr>
          <w:sz w:val="20"/>
        </w:rPr>
        <w:t>, radiátoru (vše bude navráceno nazpět, kromě dřevěných lišt)</w:t>
      </w:r>
      <w:r>
        <w:rPr>
          <w:sz w:val="20"/>
        </w:rPr>
        <w:t>, zakrýt dřevěné prvky (dveře, okna, dřevěné obložení a kryty topení), dále je nutno zakrýt vypínače, zásuvky apod. Po těchto pracích dojde ke kompletnímu zakrytí podlahy, aby nedošlo k jejímu poškození pro stavění či posouvání lešení a zakrýt pódium, aby nebylo zaprášeno</w:t>
      </w:r>
      <w:r w:rsidR="007E2DDB">
        <w:rPr>
          <w:sz w:val="20"/>
        </w:rPr>
        <w:t xml:space="preserve"> a </w:t>
      </w:r>
      <w:proofErr w:type="spellStart"/>
      <w:r w:rsidR="007E2DDB">
        <w:rPr>
          <w:sz w:val="20"/>
        </w:rPr>
        <w:t>znečíštěno</w:t>
      </w:r>
      <w:proofErr w:type="spellEnd"/>
      <w:r>
        <w:rPr>
          <w:sz w:val="20"/>
        </w:rPr>
        <w:t>.</w:t>
      </w:r>
    </w:p>
    <w:p w:rsidR="00CC5F88" w:rsidRDefault="00CC5F88" w:rsidP="00244741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>Prvně se povedou otluky poškozených částí omítek</w:t>
      </w:r>
      <w:r w:rsidR="008F120C">
        <w:rPr>
          <w:sz w:val="20"/>
        </w:rPr>
        <w:t>, které se následně opraví</w:t>
      </w:r>
      <w:r>
        <w:rPr>
          <w:sz w:val="20"/>
        </w:rPr>
        <w:t xml:space="preserve"> (počítáno s </w:t>
      </w:r>
      <w:proofErr w:type="gramStart"/>
      <w:r>
        <w:rPr>
          <w:sz w:val="20"/>
        </w:rPr>
        <w:t>5%</w:t>
      </w:r>
      <w:proofErr w:type="gramEnd"/>
      <w:r w:rsidR="008F120C">
        <w:rPr>
          <w:sz w:val="20"/>
        </w:rPr>
        <w:t xml:space="preserve"> plochy</w:t>
      </w:r>
      <w:r>
        <w:rPr>
          <w:sz w:val="20"/>
        </w:rPr>
        <w:t>)</w:t>
      </w:r>
      <w:r w:rsidR="008F120C">
        <w:rPr>
          <w:sz w:val="20"/>
        </w:rPr>
        <w:t xml:space="preserve">, poté se opraví poškozené štuky (počítání s 10% plochy), dále se opraví sloupy sádrovou omítkou do původního vzhledu, převážně se jedná o drobné praskliny či částečné otlučení, pouze cca ve třech případech jde o rozsáhlejší opravu sloupu. Součástí přípravy na malbu je i </w:t>
      </w:r>
      <w:proofErr w:type="gramStart"/>
      <w:r w:rsidR="008F120C">
        <w:rPr>
          <w:sz w:val="20"/>
        </w:rPr>
        <w:t>100%</w:t>
      </w:r>
      <w:proofErr w:type="gramEnd"/>
      <w:r w:rsidR="008F120C">
        <w:rPr>
          <w:sz w:val="20"/>
        </w:rPr>
        <w:t xml:space="preserve"> oškrábání malby na velkém sálu a přilehlých prostorů. Stávající zábradlí bude očištěno ocelovým kartáčem či bruskou. Dřevěné konstrukce budou je</w:t>
      </w:r>
      <w:r w:rsidR="007E2DDB">
        <w:rPr>
          <w:sz w:val="20"/>
        </w:rPr>
        <w:t>mně</w:t>
      </w:r>
      <w:r w:rsidR="008F120C">
        <w:rPr>
          <w:sz w:val="20"/>
        </w:rPr>
        <w:t xml:space="preserve"> očištěn</w:t>
      </w:r>
      <w:r w:rsidR="007E2DDB">
        <w:rPr>
          <w:sz w:val="20"/>
        </w:rPr>
        <w:t>y</w:t>
      </w:r>
      <w:r w:rsidR="008F120C">
        <w:rPr>
          <w:sz w:val="20"/>
        </w:rPr>
        <w:t xml:space="preserve"> (kryty na topení, madla zábradlí a dřevěné obložení</w:t>
      </w:r>
      <w:r w:rsidR="007E2DDB">
        <w:rPr>
          <w:sz w:val="20"/>
        </w:rPr>
        <w:t>)</w:t>
      </w:r>
      <w:r w:rsidR="008F120C">
        <w:rPr>
          <w:sz w:val="20"/>
        </w:rPr>
        <w:t>.</w:t>
      </w:r>
    </w:p>
    <w:p w:rsidR="00BB5D79" w:rsidRDefault="00BB5D79" w:rsidP="00244741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 xml:space="preserve">Malba bude provedena dle níže uvedení sklady. Před zahájením malířských prací bude postaveno lešení a provedeno vzorkování, kde investor rozhodne o přesné barevnosti </w:t>
      </w:r>
      <w:r w:rsidR="007E2DDB">
        <w:rPr>
          <w:sz w:val="20"/>
        </w:rPr>
        <w:t>sálů</w:t>
      </w:r>
      <w:r>
        <w:rPr>
          <w:sz w:val="20"/>
        </w:rPr>
        <w:t>.</w:t>
      </w:r>
    </w:p>
    <w:p w:rsidR="00BB5D79" w:rsidRDefault="00BB5D79" w:rsidP="00244741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>Stávající dřevěné prvky, které budou po očištění</w:t>
      </w:r>
      <w:r w:rsidR="007E2DDB">
        <w:rPr>
          <w:sz w:val="20"/>
        </w:rPr>
        <w:t>,</w:t>
      </w:r>
      <w:r>
        <w:rPr>
          <w:sz w:val="20"/>
        </w:rPr>
        <w:t xml:space="preserve"> 2x opatřeny ochranným bezbarvým lakem.</w:t>
      </w:r>
    </w:p>
    <w:p w:rsidR="00BB5D79" w:rsidRDefault="00BB5D79" w:rsidP="00244741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 xml:space="preserve">Kovové konstrukce budou opatřeny 2x nátěrem na kovy </w:t>
      </w:r>
      <w:r w:rsidR="009A4479">
        <w:rPr>
          <w:sz w:val="20"/>
        </w:rPr>
        <w:t xml:space="preserve">ředitelný ředidlem. </w:t>
      </w:r>
    </w:p>
    <w:p w:rsidR="009A4479" w:rsidRDefault="009A4479" w:rsidP="00244741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 xml:space="preserve">Musí být dodrženy veškeré technologické postup použitých materiálů. </w:t>
      </w:r>
    </w:p>
    <w:p w:rsidR="009A4479" w:rsidRDefault="009A4479" w:rsidP="00244741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 xml:space="preserve">Po dokončení prací se zpětně namontují demontované části, a to garnýže, radiátory, veškeré lustry, ostatní osvětlení a slaboproudé zařízení atd. Poslední prací bude osazení nových dřevěných lišt. </w:t>
      </w:r>
    </w:p>
    <w:p w:rsidR="009A4479" w:rsidRDefault="009A4479" w:rsidP="00244741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>Po provedení všech prací se provede generální úklid všech dotčených prostorů</w:t>
      </w:r>
      <w:r w:rsidR="007E2DDB">
        <w:rPr>
          <w:sz w:val="20"/>
        </w:rPr>
        <w:t>,</w:t>
      </w:r>
      <w:r>
        <w:rPr>
          <w:sz w:val="20"/>
        </w:rPr>
        <w:t xml:space="preserve"> a to včetně přilehlých chodeb, které budou používány při zásobování stavby.</w:t>
      </w:r>
    </w:p>
    <w:p w:rsidR="003B1DE0" w:rsidRDefault="003B1DE0" w:rsidP="00810594">
      <w:pPr>
        <w:pStyle w:val="ZkladntextIMP"/>
        <w:rPr>
          <w:sz w:val="20"/>
        </w:rPr>
      </w:pPr>
    </w:p>
    <w:p w:rsidR="00085767" w:rsidRDefault="00085767" w:rsidP="00085767">
      <w:pPr>
        <w:pStyle w:val="ZkladntextIMP"/>
        <w:ind w:firstLine="545"/>
        <w:rPr>
          <w:sz w:val="20"/>
          <w:u w:val="single"/>
        </w:rPr>
      </w:pPr>
      <w:r>
        <w:rPr>
          <w:sz w:val="20"/>
          <w:u w:val="single"/>
        </w:rPr>
        <w:t>S</w:t>
      </w:r>
      <w:r w:rsidRPr="00FD4579">
        <w:rPr>
          <w:sz w:val="20"/>
          <w:u w:val="single"/>
        </w:rPr>
        <w:t>klad</w:t>
      </w:r>
      <w:r>
        <w:rPr>
          <w:sz w:val="20"/>
          <w:u w:val="single"/>
        </w:rPr>
        <w:t xml:space="preserve">ba </w:t>
      </w:r>
      <w:r w:rsidR="00395B9F">
        <w:rPr>
          <w:sz w:val="20"/>
          <w:u w:val="single"/>
        </w:rPr>
        <w:t>malby</w:t>
      </w:r>
    </w:p>
    <w:p w:rsidR="00085767" w:rsidRDefault="00085767" w:rsidP="00085767">
      <w:pPr>
        <w:pStyle w:val="ZkladntextIMP"/>
        <w:ind w:firstLine="559"/>
        <w:rPr>
          <w:sz w:val="20"/>
          <w:u w:val="single"/>
        </w:rPr>
      </w:pPr>
    </w:p>
    <w:p w:rsidR="00085767" w:rsidRDefault="00395B9F" w:rsidP="00395B9F">
      <w:pPr>
        <w:pStyle w:val="ZkladntextIMP"/>
        <w:numPr>
          <w:ilvl w:val="0"/>
          <w:numId w:val="21"/>
        </w:numPr>
        <w:ind w:left="927"/>
        <w:rPr>
          <w:sz w:val="20"/>
        </w:rPr>
      </w:pPr>
      <w:r>
        <w:rPr>
          <w:sz w:val="20"/>
        </w:rPr>
        <w:t xml:space="preserve">2x malba </w:t>
      </w:r>
    </w:p>
    <w:p w:rsidR="00395B9F" w:rsidRDefault="00395B9F" w:rsidP="00395B9F">
      <w:pPr>
        <w:pStyle w:val="ZkladntextIMP"/>
        <w:numPr>
          <w:ilvl w:val="0"/>
          <w:numId w:val="21"/>
        </w:numPr>
        <w:ind w:left="1494"/>
        <w:jc w:val="both"/>
        <w:rPr>
          <w:sz w:val="20"/>
        </w:rPr>
      </w:pPr>
      <w:r>
        <w:rPr>
          <w:sz w:val="20"/>
        </w:rPr>
        <w:t xml:space="preserve">hlavní plochy budou v odstínu </w:t>
      </w:r>
      <w:r w:rsidR="00810594">
        <w:rPr>
          <w:sz w:val="20"/>
        </w:rPr>
        <w:t xml:space="preserve">světle </w:t>
      </w:r>
      <w:proofErr w:type="gramStart"/>
      <w:r w:rsidR="00810594">
        <w:rPr>
          <w:sz w:val="20"/>
        </w:rPr>
        <w:t>hnědé - do</w:t>
      </w:r>
      <w:proofErr w:type="gramEnd"/>
      <w:r w:rsidR="00810594">
        <w:rPr>
          <w:sz w:val="20"/>
        </w:rPr>
        <w:t xml:space="preserve"> výšky </w:t>
      </w:r>
      <w:r w:rsidR="00BB5D79">
        <w:rPr>
          <w:sz w:val="20"/>
        </w:rPr>
        <w:t xml:space="preserve">min. </w:t>
      </w:r>
      <w:r w:rsidR="00810594">
        <w:rPr>
          <w:sz w:val="20"/>
        </w:rPr>
        <w:t xml:space="preserve">2 m v přízemí a na balkonech bude použita omývatelná barva dle ČSN EN ISO 11998 – třída 2 (dle ČSN en 13300), která je zároveň </w:t>
      </w:r>
      <w:proofErr w:type="spellStart"/>
      <w:r w:rsidR="00810594">
        <w:rPr>
          <w:sz w:val="20"/>
        </w:rPr>
        <w:t>paropropustná</w:t>
      </w:r>
      <w:proofErr w:type="spellEnd"/>
      <w:r w:rsidR="00810594">
        <w:rPr>
          <w:sz w:val="20"/>
        </w:rPr>
        <w:t xml:space="preserve">, ostatní plochy v odstínu hnědé budou </w:t>
      </w:r>
      <w:r w:rsidR="00BB5D79">
        <w:rPr>
          <w:sz w:val="20"/>
        </w:rPr>
        <w:t>standardní barvou.</w:t>
      </w:r>
    </w:p>
    <w:p w:rsidR="00395B9F" w:rsidRDefault="00395B9F" w:rsidP="00395B9F">
      <w:pPr>
        <w:pStyle w:val="ZkladntextIMP"/>
        <w:numPr>
          <w:ilvl w:val="0"/>
          <w:numId w:val="21"/>
        </w:numPr>
        <w:ind w:left="1494"/>
        <w:jc w:val="both"/>
        <w:rPr>
          <w:sz w:val="20"/>
        </w:rPr>
      </w:pPr>
      <w:r>
        <w:rPr>
          <w:sz w:val="20"/>
        </w:rPr>
        <w:t>části kleneb budou řešeny červené (stávající odstín)</w:t>
      </w:r>
      <w:r w:rsidR="00BB5D79">
        <w:rPr>
          <w:sz w:val="20"/>
        </w:rPr>
        <w:t xml:space="preserve"> – může být použita standardní barva</w:t>
      </w:r>
    </w:p>
    <w:p w:rsidR="00395B9F" w:rsidRPr="00395B9F" w:rsidRDefault="00395B9F" w:rsidP="00395B9F">
      <w:pPr>
        <w:pStyle w:val="ZkladntextIMP"/>
        <w:numPr>
          <w:ilvl w:val="0"/>
          <w:numId w:val="21"/>
        </w:numPr>
        <w:ind w:left="1494"/>
        <w:jc w:val="both"/>
        <w:rPr>
          <w:sz w:val="20"/>
        </w:rPr>
      </w:pPr>
      <w:r>
        <w:rPr>
          <w:sz w:val="20"/>
        </w:rPr>
        <w:t>ozdobné prvky budou v odstínu slonovinové kosti a zlaté barvy (dle stávajícího stavu)</w:t>
      </w:r>
      <w:r w:rsidR="00BB5D79">
        <w:rPr>
          <w:sz w:val="20"/>
        </w:rPr>
        <w:t xml:space="preserve"> - bude použita omývatelná barva dle ČSN EN ISO 11998 – třída 2 (dle ČSN en 13300), která je zároveň </w:t>
      </w:r>
      <w:proofErr w:type="spellStart"/>
      <w:r w:rsidR="00BB5D79">
        <w:rPr>
          <w:sz w:val="20"/>
        </w:rPr>
        <w:t>paropropustná</w:t>
      </w:r>
      <w:proofErr w:type="spellEnd"/>
    </w:p>
    <w:p w:rsidR="00085767" w:rsidRDefault="00BB5D79" w:rsidP="00395B9F">
      <w:pPr>
        <w:pStyle w:val="ZkladntextIMP"/>
        <w:numPr>
          <w:ilvl w:val="0"/>
          <w:numId w:val="21"/>
        </w:numPr>
        <w:ind w:left="927"/>
        <w:rPr>
          <w:sz w:val="20"/>
        </w:rPr>
      </w:pPr>
      <w:r>
        <w:rPr>
          <w:sz w:val="20"/>
        </w:rPr>
        <w:t xml:space="preserve">hloubkový </w:t>
      </w:r>
      <w:r w:rsidR="00395B9F">
        <w:rPr>
          <w:sz w:val="20"/>
        </w:rPr>
        <w:t xml:space="preserve">penetrační nátěr </w:t>
      </w:r>
      <w:proofErr w:type="gramStart"/>
      <w:r w:rsidR="00395B9F">
        <w:rPr>
          <w:sz w:val="20"/>
        </w:rPr>
        <w:t>100%</w:t>
      </w:r>
      <w:proofErr w:type="gramEnd"/>
      <w:r w:rsidR="00395B9F">
        <w:rPr>
          <w:sz w:val="20"/>
        </w:rPr>
        <w:t xml:space="preserve"> ploch</w:t>
      </w:r>
    </w:p>
    <w:p w:rsidR="00085767" w:rsidRDefault="00085767" w:rsidP="00395B9F">
      <w:pPr>
        <w:pStyle w:val="ZkladntextIMP"/>
        <w:numPr>
          <w:ilvl w:val="0"/>
          <w:numId w:val="21"/>
        </w:numPr>
        <w:ind w:left="927"/>
        <w:rPr>
          <w:sz w:val="20"/>
        </w:rPr>
      </w:pPr>
      <w:r>
        <w:rPr>
          <w:sz w:val="20"/>
        </w:rPr>
        <w:t xml:space="preserve">stávající </w:t>
      </w:r>
      <w:r w:rsidR="00395B9F">
        <w:rPr>
          <w:sz w:val="20"/>
        </w:rPr>
        <w:t>štuk/nový štuk 10%</w:t>
      </w:r>
    </w:p>
    <w:p w:rsidR="00085767" w:rsidRDefault="00395B9F" w:rsidP="00395B9F">
      <w:pPr>
        <w:pStyle w:val="ZkladntextIMP"/>
        <w:numPr>
          <w:ilvl w:val="0"/>
          <w:numId w:val="21"/>
        </w:numPr>
        <w:ind w:left="927"/>
        <w:rPr>
          <w:sz w:val="20"/>
        </w:rPr>
      </w:pPr>
      <w:r>
        <w:rPr>
          <w:sz w:val="20"/>
        </w:rPr>
        <w:t xml:space="preserve">stávající omítka/nová </w:t>
      </w:r>
      <w:proofErr w:type="spellStart"/>
      <w:r>
        <w:rPr>
          <w:sz w:val="20"/>
        </w:rPr>
        <w:t>vápenocemetová</w:t>
      </w:r>
      <w:proofErr w:type="spellEnd"/>
      <w:r>
        <w:rPr>
          <w:sz w:val="20"/>
        </w:rPr>
        <w:t xml:space="preserve"> omítka 5%</w:t>
      </w:r>
    </w:p>
    <w:p w:rsidR="00085767" w:rsidRDefault="00395B9F" w:rsidP="00395B9F">
      <w:pPr>
        <w:pStyle w:val="ZkladntextIMP"/>
        <w:numPr>
          <w:ilvl w:val="0"/>
          <w:numId w:val="21"/>
        </w:numPr>
        <w:ind w:left="927"/>
        <w:rPr>
          <w:sz w:val="20"/>
        </w:rPr>
      </w:pPr>
      <w:r>
        <w:rPr>
          <w:sz w:val="20"/>
        </w:rPr>
        <w:t>stávající zdivo</w:t>
      </w:r>
    </w:p>
    <w:p w:rsidR="00085767" w:rsidRDefault="00085767" w:rsidP="00085767">
      <w:pPr>
        <w:pStyle w:val="ZkladntextIMP"/>
        <w:ind w:left="919"/>
        <w:rPr>
          <w:sz w:val="20"/>
        </w:rPr>
      </w:pPr>
    </w:p>
    <w:p w:rsidR="00395B9F" w:rsidRPr="0028073A" w:rsidRDefault="00395B9F" w:rsidP="00395B9F">
      <w:pPr>
        <w:pStyle w:val="ZkladntextIMP"/>
        <w:ind w:left="567"/>
        <w:rPr>
          <w:sz w:val="20"/>
        </w:rPr>
      </w:pPr>
      <w:r>
        <w:rPr>
          <w:sz w:val="20"/>
        </w:rPr>
        <w:t>Součástí této zprávy je fotodokumentace, která ukazuje rozsah a složitost prací. Přesto doporučuji zúčastnit se prohlídky stavby před podáním nabídky, aby nedošlo k případným nedorozuměním.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2A3474" w:rsidRPr="00671FDE" w:rsidRDefault="00A641FB">
      <w:pPr>
        <w:pStyle w:val="ZkladntextIMP"/>
        <w:ind w:left="559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mechanická odolnost a stabilita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D00523" w:rsidRDefault="006D3D78" w:rsidP="006D3D78">
      <w:pPr>
        <w:pStyle w:val="ZkladntextIMP"/>
        <w:ind w:left="567"/>
        <w:rPr>
          <w:sz w:val="20"/>
        </w:rPr>
      </w:pPr>
      <w:r>
        <w:rPr>
          <w:sz w:val="20"/>
        </w:rPr>
        <w:t>Udržovací práce nebudou zasahovat nemají vliv a stávající mechanickou odolnost a stabilitu.</w:t>
      </w:r>
    </w:p>
    <w:p w:rsidR="00B47BF1" w:rsidRDefault="00B47BF1" w:rsidP="006D3D78">
      <w:pPr>
        <w:pStyle w:val="Standard"/>
        <w:rPr>
          <w:b/>
          <w:sz w:val="24"/>
          <w:szCs w:val="24"/>
        </w:rPr>
      </w:pPr>
    </w:p>
    <w:p w:rsidR="007E2DDB" w:rsidRDefault="007E2DDB" w:rsidP="006D3D78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lastRenderedPageBreak/>
        <w:t>B.2.7 Požárně bezpečnostní řešení</w:t>
      </w:r>
      <w:r w:rsidRPr="00671FDE">
        <w:rPr>
          <w:b/>
          <w:sz w:val="24"/>
          <w:szCs w:val="24"/>
        </w:rPr>
        <w:tab/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Default="00D00523" w:rsidP="006D3D78">
      <w:pPr>
        <w:pStyle w:val="Standard"/>
        <w:ind w:left="567"/>
      </w:pPr>
      <w:r w:rsidRPr="004C6937">
        <w:t>Není předmět</w:t>
      </w:r>
      <w:r>
        <w:t>em</w:t>
      </w:r>
      <w:r w:rsidRPr="004C6937">
        <w:t xml:space="preserve"> PD</w:t>
      </w:r>
      <w:r>
        <w:t>.</w:t>
      </w:r>
    </w:p>
    <w:p w:rsidR="00D00523" w:rsidRPr="00671FDE" w:rsidRDefault="00D00523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B.2.8 Zásady hospodaření s energiemi</w:t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D00523" w:rsidRDefault="00D00523" w:rsidP="006D3D78">
      <w:pPr>
        <w:pStyle w:val="Standard"/>
        <w:ind w:left="567"/>
      </w:pPr>
      <w:r w:rsidRPr="004C6937">
        <w:t>Není předmět</w:t>
      </w:r>
      <w:r>
        <w:t>em</w:t>
      </w:r>
      <w:r w:rsidRPr="004C6937">
        <w:t xml:space="preserve"> PD</w:t>
      </w:r>
      <w:r>
        <w:t>.</w:t>
      </w:r>
    </w:p>
    <w:p w:rsidR="00107AE9" w:rsidRDefault="00107AE9">
      <w:pPr>
        <w:pStyle w:val="Odstavecseseznamem"/>
        <w:ind w:left="709"/>
        <w:rPr>
          <w:sz w:val="22"/>
          <w:szCs w:val="22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B.2.9 Hygienické požadavky na stavby, požadavky na pracovní komunální</w:t>
      </w: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Prostředí</w:t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Pr="005734F5" w:rsidRDefault="00A641FB" w:rsidP="006D3D78">
      <w:pPr>
        <w:pStyle w:val="Standard"/>
        <w:ind w:left="567"/>
      </w:pPr>
      <w:r w:rsidRPr="00D00523">
        <w:t>Stavba je navržena tak, aby splňovala požadavky dané vyhláškami o</w:t>
      </w:r>
      <w:r w:rsidR="00933043" w:rsidRPr="00D00523">
        <w:t xml:space="preserve"> </w:t>
      </w:r>
      <w:r w:rsidRPr="00D00523">
        <w:t>užívání staveb z hlediska hygienický požadavků, ochrany zdraví a životního prostředí.</w:t>
      </w:r>
    </w:p>
    <w:p w:rsidR="007C3BDD" w:rsidRPr="00671FDE" w:rsidRDefault="007C3BDD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B.2.10 Ochrana stavby před negativními účinky vnějšího prostředí</w:t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720" w:hanging="436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a) ochrana před pronikáním radonu z podloží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2A3474" w:rsidRPr="00D00523" w:rsidRDefault="00933043" w:rsidP="006D3D78">
      <w:pPr>
        <w:pStyle w:val="Standard"/>
        <w:ind w:left="567"/>
      </w:pPr>
      <w:r w:rsidRPr="00D00523">
        <w:t>Projekt neřeší ochranu před radonem.</w:t>
      </w:r>
    </w:p>
    <w:p w:rsidR="00933043" w:rsidRDefault="00933043" w:rsidP="00933043">
      <w:pPr>
        <w:pStyle w:val="Standard"/>
        <w:ind w:left="720"/>
        <w:rPr>
          <w:sz w:val="22"/>
          <w:szCs w:val="22"/>
        </w:rPr>
      </w:pPr>
    </w:p>
    <w:p w:rsidR="002A3474" w:rsidRPr="00671FDE" w:rsidRDefault="00A641FB">
      <w:pPr>
        <w:pStyle w:val="Standard"/>
        <w:ind w:left="720" w:hanging="436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b) ochrana před bludnými proudy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2A3474" w:rsidRPr="00D00523" w:rsidRDefault="00A641FB" w:rsidP="006D3D78">
      <w:pPr>
        <w:pStyle w:val="Standard"/>
        <w:ind w:left="567"/>
      </w:pPr>
      <w:r w:rsidRPr="00D00523">
        <w:t>Projekt neřeší ochranu před bludnými proudy.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2" w:name="__RefHeading___Toc363645436"/>
      <w:bookmarkStart w:id="33" w:name="_Toc488772510"/>
      <w:r w:rsidRPr="00671FDE">
        <w:rPr>
          <w:rFonts w:ascii="Times New Roman" w:hAnsi="Times New Roman" w:cs="Times New Roman"/>
        </w:rPr>
        <w:t>B.3 Připojení na technickou infrastrukturu</w:t>
      </w:r>
      <w:bookmarkEnd w:id="32"/>
      <w:bookmarkEnd w:id="33"/>
    </w:p>
    <w:p w:rsidR="002A3474" w:rsidRPr="00671FDE" w:rsidRDefault="002A3474" w:rsidP="00933043">
      <w:pPr>
        <w:pStyle w:val="ZkladntextIMP"/>
        <w:rPr>
          <w:b/>
          <w:sz w:val="22"/>
          <w:szCs w:val="22"/>
        </w:rPr>
      </w:pPr>
    </w:p>
    <w:p w:rsidR="00D00523" w:rsidRPr="00523B08" w:rsidRDefault="00D00523" w:rsidP="00B955B9">
      <w:pPr>
        <w:pStyle w:val="ZkladntextIMP"/>
        <w:ind w:firstLine="567"/>
        <w:rPr>
          <w:sz w:val="20"/>
        </w:rPr>
      </w:pPr>
      <w:r>
        <w:rPr>
          <w:sz w:val="20"/>
        </w:rPr>
        <w:t>Napojení na technickou infrastrukturu se nemění.</w:t>
      </w:r>
    </w:p>
    <w:p w:rsidR="002A3474" w:rsidRPr="00933043" w:rsidRDefault="002A3474" w:rsidP="00933043">
      <w:pPr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34" w:name="__RefHeading___Toc363645437"/>
      <w:bookmarkStart w:id="35" w:name="_Toc488772511"/>
      <w:r w:rsidRPr="00671FDE">
        <w:rPr>
          <w:rFonts w:ascii="Times New Roman" w:hAnsi="Times New Roman" w:cs="Times New Roman"/>
        </w:rPr>
        <w:t>B.4 Dopravní řešení</w:t>
      </w:r>
      <w:bookmarkEnd w:id="34"/>
      <w:bookmarkEnd w:id="35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popis dopravního řešení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Default="00A641FB" w:rsidP="00B955B9">
      <w:pPr>
        <w:pStyle w:val="Standard"/>
        <w:ind w:left="567"/>
      </w:pPr>
      <w:r w:rsidRPr="00D00523">
        <w:t xml:space="preserve">Okolo </w:t>
      </w:r>
      <w:r w:rsidR="006B5E1F">
        <w:t>dotčeného objektu</w:t>
      </w:r>
      <w:r w:rsidRPr="00D00523">
        <w:t xml:space="preserve"> ved</w:t>
      </w:r>
      <w:r w:rsidR="00B47BF1">
        <w:t>ou</w:t>
      </w:r>
      <w:r w:rsidRPr="00D00523">
        <w:t xml:space="preserve"> stávající komunikace </w:t>
      </w:r>
      <w:r w:rsidR="006D3D78">
        <w:t>Labský a Sládková.</w:t>
      </w:r>
    </w:p>
    <w:p w:rsidR="008C34D8" w:rsidRPr="00671FDE" w:rsidRDefault="008C34D8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napojení území na stávající dopravní infrastrukturu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6B5E1F" w:rsidRDefault="006B5E1F" w:rsidP="006B5E1F">
      <w:pPr>
        <w:pStyle w:val="ZkladntextIMP"/>
        <w:ind w:left="567"/>
        <w:rPr>
          <w:color w:val="000000"/>
          <w:sz w:val="20"/>
        </w:rPr>
      </w:pPr>
      <w:r>
        <w:rPr>
          <w:color w:val="000000"/>
          <w:sz w:val="20"/>
        </w:rPr>
        <w:t xml:space="preserve">Pozemek </w:t>
      </w:r>
      <w:r w:rsidR="00B955B9">
        <w:rPr>
          <w:color w:val="000000"/>
          <w:sz w:val="20"/>
        </w:rPr>
        <w:t>p</w:t>
      </w:r>
      <w:r>
        <w:rPr>
          <w:color w:val="000000"/>
          <w:sz w:val="20"/>
        </w:rPr>
        <w:t xml:space="preserve">. p. č. </w:t>
      </w:r>
      <w:r w:rsidR="00B955B9">
        <w:rPr>
          <w:color w:val="000000"/>
          <w:sz w:val="20"/>
        </w:rPr>
        <w:t>657</w:t>
      </w:r>
      <w:r>
        <w:rPr>
          <w:color w:val="000000"/>
          <w:sz w:val="20"/>
        </w:rPr>
        <w:t xml:space="preserve">, k. </w:t>
      </w:r>
      <w:proofErr w:type="spellStart"/>
      <w:r>
        <w:rPr>
          <w:color w:val="000000"/>
          <w:sz w:val="20"/>
        </w:rPr>
        <w:t>ú.</w:t>
      </w:r>
      <w:proofErr w:type="spellEnd"/>
      <w:r>
        <w:rPr>
          <w:color w:val="000000"/>
          <w:sz w:val="20"/>
        </w:rPr>
        <w:t xml:space="preserve"> </w:t>
      </w:r>
      <w:r w:rsidR="00B955B9">
        <w:rPr>
          <w:color w:val="000000"/>
          <w:sz w:val="20"/>
        </w:rPr>
        <w:t>Děčín</w:t>
      </w:r>
      <w:r>
        <w:rPr>
          <w:color w:val="000000"/>
          <w:sz w:val="20"/>
        </w:rPr>
        <w:t xml:space="preserve"> je napojen na komunikaci </w:t>
      </w:r>
      <w:r w:rsidR="00B955B9">
        <w:rPr>
          <w:color w:val="000000"/>
          <w:sz w:val="20"/>
        </w:rPr>
        <w:t>Labská</w:t>
      </w:r>
      <w:r>
        <w:rPr>
          <w:color w:val="000000"/>
          <w:sz w:val="20"/>
        </w:rPr>
        <w:t xml:space="preserve"> stávající</w:t>
      </w:r>
      <w:r w:rsidRPr="00460115">
        <w:rPr>
          <w:color w:val="000000"/>
          <w:sz w:val="20"/>
        </w:rPr>
        <w:t>m sjezdem.</w:t>
      </w:r>
    </w:p>
    <w:p w:rsidR="007C3BDD" w:rsidRPr="00671FDE" w:rsidRDefault="007C3BDD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doprava v klidu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18472C" w:rsidRDefault="0018472C" w:rsidP="00B955B9">
      <w:pPr>
        <w:pStyle w:val="Standard"/>
        <w:ind w:left="567"/>
      </w:pPr>
      <w:r w:rsidRPr="004C6937">
        <w:t>Není předmět</w:t>
      </w:r>
      <w:r>
        <w:t>em</w:t>
      </w:r>
      <w:r w:rsidRPr="004C6937">
        <w:t xml:space="preserve"> PD</w:t>
      </w:r>
      <w:r>
        <w:t>.</w:t>
      </w:r>
    </w:p>
    <w:p w:rsidR="002A3474" w:rsidRPr="00B955B9" w:rsidRDefault="002A3474" w:rsidP="00B955B9">
      <w:pPr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36" w:name="__RefHeading___Toc363645438"/>
      <w:bookmarkStart w:id="37" w:name="_Toc488772512"/>
      <w:r w:rsidRPr="00671FDE">
        <w:rPr>
          <w:rFonts w:ascii="Times New Roman" w:hAnsi="Times New Roman" w:cs="Times New Roman"/>
        </w:rPr>
        <w:t>B.5 Řešení vegetace a souvisejících terénních úprav</w:t>
      </w:r>
      <w:bookmarkEnd w:id="36"/>
      <w:bookmarkEnd w:id="37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terénní úpravy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D00523" w:rsidRDefault="00A641FB" w:rsidP="00B955B9">
      <w:pPr>
        <w:pStyle w:val="Standard"/>
        <w:ind w:left="567"/>
      </w:pPr>
      <w:r w:rsidRPr="00D00523">
        <w:t xml:space="preserve">Nebudou prováděny žádné terénní úpravy. </w:t>
      </w:r>
    </w:p>
    <w:p w:rsidR="000C01F8" w:rsidRPr="00671FDE" w:rsidRDefault="000C01F8" w:rsidP="00B955B9">
      <w:pPr>
        <w:pStyle w:val="Standard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38" w:name="__RefHeading___Toc363645439"/>
      <w:bookmarkStart w:id="39" w:name="_Toc488772513"/>
      <w:r w:rsidRPr="00671FDE">
        <w:rPr>
          <w:rFonts w:ascii="Times New Roman" w:hAnsi="Times New Roman" w:cs="Times New Roman"/>
        </w:rPr>
        <w:t>B.6 Popis vlivů stavby na životní prostředí a jeho ochrana</w:t>
      </w:r>
      <w:bookmarkEnd w:id="38"/>
      <w:bookmarkEnd w:id="39"/>
    </w:p>
    <w:p w:rsidR="002A3474" w:rsidRPr="00671FDE" w:rsidRDefault="002A3474">
      <w:pPr>
        <w:pStyle w:val="Standard"/>
      </w:pPr>
    </w:p>
    <w:p w:rsidR="002A3474" w:rsidRDefault="00A641FB" w:rsidP="00F07342">
      <w:pPr>
        <w:pStyle w:val="Standard"/>
        <w:numPr>
          <w:ilvl w:val="0"/>
          <w:numId w:val="23"/>
        </w:numPr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vliv stavby na životní prostředí</w:t>
      </w:r>
    </w:p>
    <w:p w:rsidR="00F07342" w:rsidRPr="00671FDE" w:rsidRDefault="00F07342" w:rsidP="00F07342">
      <w:pPr>
        <w:pStyle w:val="Standard"/>
        <w:ind w:left="720"/>
        <w:rPr>
          <w:b/>
          <w:sz w:val="22"/>
          <w:szCs w:val="22"/>
        </w:rPr>
      </w:pPr>
    </w:p>
    <w:p w:rsidR="002A3474" w:rsidRPr="00D00523" w:rsidRDefault="00A641FB" w:rsidP="00B955B9">
      <w:pPr>
        <w:pStyle w:val="Standard"/>
        <w:ind w:left="567"/>
      </w:pPr>
      <w:r w:rsidRPr="00D00523">
        <w:lastRenderedPageBreak/>
        <w:t>Během stavby lze předpokládat zhoršení okolního životního prostředí vlivem hluku ze stavebních strojů, zvýšené prašnosti, popř. znečištěním příjezdových komunikací od nánosů kol. mechanizace, která budou průběžně čištěna.</w:t>
      </w:r>
    </w:p>
    <w:p w:rsidR="002A3474" w:rsidRDefault="00A641FB" w:rsidP="00B955B9">
      <w:pPr>
        <w:pStyle w:val="Standard"/>
        <w:ind w:left="567"/>
      </w:pPr>
      <w:r w:rsidRPr="00D00523">
        <w:t xml:space="preserve">Investor, příp. jím pověřená osoba, předloží při závěrečné kontrolní prohlídce stavby doklad o využití nebo odstranění odpadů vzniklých realizací stavby (např.: stavební odpady, obaly od nátěrových stavebních hmot aj.) v souladu se zákonem č. 185/2001 Sb., o odpadech a o změně některých dalších zákonů, ve znění pozdějších předpisů a prováděcími právními předpisy. Odpady lze převést do vlastnictví pouze osobě oprávněné k jejich převzetí podle (ustanovení § 12 odst. 3) zákona č 185/2001 Sb., o odpadech a o změně některých dalších zákonů, ve znění pozdějších předpisů, přičemž jejich rozsah a způsob likvidace jsou předběžně navrženy </w:t>
      </w:r>
      <w:proofErr w:type="gramStart"/>
      <w:r w:rsidRPr="00D00523">
        <w:t>takto :</w:t>
      </w:r>
      <w:proofErr w:type="gramEnd"/>
    </w:p>
    <w:p w:rsidR="00CB42DB" w:rsidRPr="00523B08" w:rsidRDefault="00CB42DB" w:rsidP="00B955B9">
      <w:pPr>
        <w:pStyle w:val="ZkladntextIMP"/>
        <w:ind w:firstLine="567"/>
        <w:rPr>
          <w:sz w:val="20"/>
        </w:rPr>
      </w:pPr>
      <w:r w:rsidRPr="00523B08">
        <w:rPr>
          <w:sz w:val="20"/>
        </w:rPr>
        <w:t>stavební suť bude odvez</w:t>
      </w:r>
      <w:r>
        <w:rPr>
          <w:sz w:val="20"/>
        </w:rPr>
        <w:t>ena</w:t>
      </w:r>
      <w:r w:rsidRPr="00523B08">
        <w:rPr>
          <w:sz w:val="20"/>
        </w:rPr>
        <w:t xml:space="preserve"> na nejbližší, v té době úředně povolenou řízenou zavážku území</w:t>
      </w:r>
    </w:p>
    <w:p w:rsidR="002A3474" w:rsidRPr="00D00523" w:rsidRDefault="00A641FB" w:rsidP="00B955B9">
      <w:pPr>
        <w:pStyle w:val="Standard"/>
        <w:numPr>
          <w:ilvl w:val="0"/>
          <w:numId w:val="3"/>
        </w:numPr>
        <w:spacing w:before="280" w:line="276" w:lineRule="auto"/>
        <w:ind w:left="567"/>
        <w:rPr>
          <w:color w:val="000000"/>
        </w:rPr>
      </w:pPr>
      <w:r w:rsidRPr="00D00523">
        <w:rPr>
          <w:color w:val="000000"/>
        </w:rPr>
        <w:t>plastové obaly od nátěrových hmot a jiné nebezpečné obaly budou shromažďovány dodavatelem stavby v PE pytlech a po ukončení prací budou centrálně odvezeny k jejich likvidaci firmě, jež je oprávněna takovýto odpad zneškodňovat (místní TS)</w:t>
      </w:r>
    </w:p>
    <w:p w:rsidR="002A3474" w:rsidRPr="00671FDE" w:rsidRDefault="002A3474">
      <w:pPr>
        <w:pStyle w:val="Standard"/>
        <w:rPr>
          <w:color w:val="000000"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vliv stavby na přírodu a krajinu (ochrana dřevin, ochrana památných stromů, ochrana rostlin a živočichů apod.), zachování ekologických funkcí a vazeb v krajině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D00523" w:rsidRDefault="00A641FB" w:rsidP="00B955B9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Stavba po jejím provedení nebude mít negativní vliv na přírodu a krajinu.</w:t>
      </w:r>
    </w:p>
    <w:p w:rsidR="002A3474" w:rsidRPr="00D00523" w:rsidRDefault="00A641FB" w:rsidP="00B955B9">
      <w:pPr>
        <w:pStyle w:val="Odstavecseseznamem"/>
        <w:ind w:left="567"/>
        <w:rPr>
          <w:color w:val="000000"/>
        </w:rPr>
      </w:pPr>
      <w:r w:rsidRPr="00D00523">
        <w:rPr>
          <w:color w:val="000000"/>
        </w:rPr>
        <w:t>Novostavba nebude mít vliv na stávající dřeviny, rostliny a živočichy.</w:t>
      </w:r>
    </w:p>
    <w:p w:rsidR="002A3474" w:rsidRPr="008C34D8" w:rsidRDefault="002A3474" w:rsidP="008C34D8">
      <w:pPr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vliv stavby na soustavu chráněných území Natura 2000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 w:rsidP="00B955B9">
      <w:pPr>
        <w:pStyle w:val="Standard"/>
        <w:ind w:left="567"/>
        <w:rPr>
          <w:sz w:val="22"/>
          <w:szCs w:val="22"/>
        </w:rPr>
      </w:pPr>
      <w:r w:rsidRPr="00D00523">
        <w:rPr>
          <w:color w:val="000000"/>
        </w:rPr>
        <w:t>Stavba se nachází mimo území Natura 2000.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d) návrh zohlednění podmínek ze závěru zjišťovacího řízení nebo stanoviska EIA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D00523" w:rsidRDefault="00A641FB" w:rsidP="00B955B9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Nebyly navržené žádné podmínky.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e) navrhovaná ochranná a bezpečnostní pásma, rozsah omezení a podmínky ochrany podle jiných právních předpisů</w:t>
      </w:r>
    </w:p>
    <w:p w:rsidR="002A3474" w:rsidRPr="00671FDE" w:rsidRDefault="002A3474">
      <w:pPr>
        <w:pStyle w:val="Standard"/>
        <w:ind w:left="720"/>
        <w:rPr>
          <w:sz w:val="22"/>
          <w:szCs w:val="22"/>
        </w:rPr>
      </w:pPr>
    </w:p>
    <w:p w:rsidR="002A3474" w:rsidRPr="00D00523" w:rsidRDefault="00A641FB" w:rsidP="00B955B9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Stavba se nachází mimo ochranná a bezpečnostní pásma.</w:t>
      </w:r>
    </w:p>
    <w:p w:rsidR="002A3474" w:rsidRPr="00D00523" w:rsidRDefault="00A641FB" w:rsidP="00B955B9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Nejsou evidovány žádná omezení a podmínky ochrany.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0" w:name="__RefHeading___Toc363645440"/>
      <w:bookmarkStart w:id="41" w:name="_Toc488772514"/>
      <w:r w:rsidRPr="00671FDE">
        <w:rPr>
          <w:rFonts w:ascii="Times New Roman" w:hAnsi="Times New Roman" w:cs="Times New Roman"/>
        </w:rPr>
        <w:t>B.7 Ochrana obyvatelstva</w:t>
      </w:r>
      <w:bookmarkEnd w:id="40"/>
      <w:bookmarkEnd w:id="41"/>
    </w:p>
    <w:p w:rsidR="002A3474" w:rsidRPr="00671FDE" w:rsidRDefault="002A3474">
      <w:pPr>
        <w:pStyle w:val="Standard"/>
      </w:pPr>
    </w:p>
    <w:p w:rsidR="002A3474" w:rsidRPr="00D00523" w:rsidRDefault="00B955B9" w:rsidP="00B955B9">
      <w:pPr>
        <w:pStyle w:val="Standard"/>
        <w:ind w:left="567"/>
        <w:rPr>
          <w:color w:val="000000"/>
        </w:rPr>
      </w:pPr>
      <w:r>
        <w:rPr>
          <w:color w:val="000000"/>
        </w:rPr>
        <w:t>Udržovací práce</w:t>
      </w:r>
      <w:r w:rsidR="00933043" w:rsidRPr="00D00523">
        <w:rPr>
          <w:color w:val="000000"/>
        </w:rPr>
        <w:t xml:space="preserve"> nebudou</w:t>
      </w:r>
      <w:r w:rsidR="00A641FB" w:rsidRPr="00D00523">
        <w:rPr>
          <w:color w:val="000000"/>
        </w:rPr>
        <w:t xml:space="preserve"> mít vliv na ochranu obyvatelstva.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2" w:name="__RefHeading___Toc363645441"/>
      <w:bookmarkStart w:id="43" w:name="_Toc488772515"/>
      <w:r w:rsidRPr="00671FDE">
        <w:rPr>
          <w:rFonts w:ascii="Times New Roman" w:hAnsi="Times New Roman" w:cs="Times New Roman"/>
        </w:rPr>
        <w:t>B.8 Zásady organizace a výstavby</w:t>
      </w:r>
      <w:bookmarkEnd w:id="42"/>
      <w:bookmarkEnd w:id="4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50" w:hanging="13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a) potřeby a spotřeby rozhodujících médií a hmot, jejich zajištění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3E6F50" w:rsidRPr="00523B08" w:rsidRDefault="003E6F50" w:rsidP="00B955B9">
      <w:pPr>
        <w:pStyle w:val="Standard"/>
        <w:ind w:left="567"/>
      </w:pPr>
      <w:r w:rsidRPr="00523B08">
        <w:t>Během realizace bude na stavbě nutno zajistit přívod vody a el. energie.</w:t>
      </w:r>
    </w:p>
    <w:p w:rsidR="003E6F50" w:rsidRPr="00523B08" w:rsidRDefault="003E6F50" w:rsidP="00B955B9">
      <w:pPr>
        <w:pStyle w:val="Standard"/>
        <w:ind w:left="567"/>
      </w:pPr>
      <w:r w:rsidRPr="00523B08">
        <w:t xml:space="preserve">Voda bude ze </w:t>
      </w:r>
      <w:r>
        <w:t>stávající</w:t>
      </w:r>
      <w:r w:rsidRPr="00523B08">
        <w:t xml:space="preserve"> vodovodní přípojky</w:t>
      </w:r>
      <w:r w:rsidR="00B955B9">
        <w:t xml:space="preserve"> z řešeného objektu</w:t>
      </w:r>
      <w:r w:rsidRPr="00523B08">
        <w:t>.</w:t>
      </w:r>
    </w:p>
    <w:p w:rsidR="003E6F50" w:rsidRDefault="003E6F50" w:rsidP="00B955B9">
      <w:pPr>
        <w:pStyle w:val="Standard"/>
        <w:ind w:left="567"/>
      </w:pPr>
      <w:r w:rsidRPr="00523B08">
        <w:t xml:space="preserve">Elektrickou energii bude zajišťovat </w:t>
      </w:r>
      <w:r>
        <w:t>přívod z</w:t>
      </w:r>
      <w:r w:rsidR="00B955B9">
        <w:t xml:space="preserve"> řešeného</w:t>
      </w:r>
      <w:r>
        <w:t xml:space="preserve"> objektu</w:t>
      </w:r>
      <w:r w:rsidRPr="00523B08">
        <w:t>.</w:t>
      </w:r>
    </w:p>
    <w:p w:rsidR="00B955B9" w:rsidRPr="00523B08" w:rsidRDefault="00B955B9" w:rsidP="00B955B9">
      <w:pPr>
        <w:pStyle w:val="Standard"/>
        <w:ind w:left="567"/>
      </w:pPr>
      <w:r>
        <w:t>Po dokončení stavby budou média vyúčtována.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odvodnění staveniště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B955B9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Odvodnění staveniště nebude realizováno.</w:t>
      </w:r>
    </w:p>
    <w:p w:rsidR="002A3474" w:rsidRDefault="002A3474">
      <w:pPr>
        <w:pStyle w:val="ZkladntextIMP"/>
        <w:ind w:left="567"/>
        <w:rPr>
          <w:sz w:val="22"/>
          <w:szCs w:val="22"/>
        </w:rPr>
      </w:pPr>
    </w:p>
    <w:p w:rsidR="007E2DDB" w:rsidRPr="00671FDE" w:rsidRDefault="007E2DDB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lastRenderedPageBreak/>
        <w:t>c) napojení staveniště na stávající dopravní a technickou infrastrukturu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B955B9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 xml:space="preserve">Napojení na dopravní infrastrukturu bude </w:t>
      </w:r>
      <w:r w:rsidR="00933043" w:rsidRPr="00D00523">
        <w:rPr>
          <w:color w:val="000000"/>
        </w:rPr>
        <w:t>stávajícím</w:t>
      </w:r>
      <w:r w:rsidR="00C44570">
        <w:rPr>
          <w:color w:val="000000"/>
        </w:rPr>
        <w:t>i</w:t>
      </w:r>
      <w:r w:rsidRPr="00D00523">
        <w:rPr>
          <w:color w:val="000000"/>
        </w:rPr>
        <w:t xml:space="preserve"> sjezd</w:t>
      </w:r>
      <w:r w:rsidR="00C44570">
        <w:rPr>
          <w:color w:val="000000"/>
        </w:rPr>
        <w:t>y</w:t>
      </w:r>
      <w:r w:rsidRPr="00D00523">
        <w:rPr>
          <w:color w:val="000000"/>
        </w:rPr>
        <w:t xml:space="preserve"> z</w:t>
      </w:r>
      <w:r w:rsidR="00C44570">
        <w:rPr>
          <w:color w:val="000000"/>
        </w:rPr>
        <w:t> </w:t>
      </w:r>
      <w:r w:rsidRPr="00D00523">
        <w:rPr>
          <w:color w:val="000000"/>
        </w:rPr>
        <w:t>komunikac</w:t>
      </w:r>
      <w:r w:rsidR="00C44570">
        <w:rPr>
          <w:color w:val="000000"/>
        </w:rPr>
        <w:t>í.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d) vliv provádění stavby na okolní stavby a pozemky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B955B9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Práce budou prováděny mimo dobu nočního klidu. Stavba bude udržována v uklizeném stavu. Budou přijata příslušná opatření pro snížení možnosti prašnosti a šíření nadměrného hluku.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e) ochrana okolí staveniště a požadavky na související asanace, demolice, kácení dřevin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6D3D78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Stavba bude označena dle zákona. Na stavbu bude zákaz vstupu nezúčastněných osob. Při samotné výstavbě se budou dodržovat podmínky bezpečného pohybu osob na stavbě.</w:t>
      </w:r>
    </w:p>
    <w:p w:rsidR="002A3474" w:rsidRPr="00D00523" w:rsidRDefault="00A641FB" w:rsidP="006D3D78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Stavba nemá požadavky na asanace, demolice ani kácení dřevin.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f) maximální zábory pro staveniště (dočasné / trvalé)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6D3D78">
      <w:pPr>
        <w:pStyle w:val="Standard"/>
        <w:ind w:left="567"/>
        <w:rPr>
          <w:color w:val="000000"/>
        </w:rPr>
      </w:pPr>
      <w:r w:rsidRPr="00D00523">
        <w:rPr>
          <w:color w:val="000000"/>
        </w:rPr>
        <w:t>Při stavbě nedojde k záborům mimo pozemky investora.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g) maximální produkovaná množství a druhy odpadů a emisí při výstavbě, jejich likvidace</w:t>
      </w:r>
    </w:p>
    <w:p w:rsidR="008C34D8" w:rsidRPr="00671FDE" w:rsidRDefault="008C34D8">
      <w:pPr>
        <w:pStyle w:val="ZkladntextIMP"/>
        <w:ind w:left="709" w:hanging="360"/>
        <w:rPr>
          <w:b/>
          <w:bCs/>
          <w:sz w:val="22"/>
          <w:szCs w:val="22"/>
        </w:rPr>
      </w:pPr>
    </w:p>
    <w:p w:rsidR="002A3474" w:rsidRDefault="00A641FB">
      <w:pPr>
        <w:pStyle w:val="Normlnweb"/>
        <w:spacing w:before="0" w:after="0" w:line="276" w:lineRule="auto"/>
        <w:ind w:firstLine="567"/>
        <w:rPr>
          <w:color w:val="000000"/>
          <w:sz w:val="20"/>
          <w:szCs w:val="20"/>
        </w:rPr>
      </w:pPr>
      <w:r w:rsidRPr="00D00523">
        <w:rPr>
          <w:color w:val="000000"/>
          <w:sz w:val="20"/>
          <w:szCs w:val="20"/>
        </w:rPr>
        <w:t>Množství a druhy zlikvidovaného odpadu bude dodáno při kolaudaci.</w:t>
      </w:r>
    </w:p>
    <w:p w:rsidR="00053E3E" w:rsidRDefault="00053E3E">
      <w:pPr>
        <w:pStyle w:val="Normlnweb"/>
        <w:spacing w:before="0" w:after="0" w:line="276" w:lineRule="auto"/>
        <w:ind w:firstLine="567"/>
        <w:rPr>
          <w:color w:val="000000"/>
          <w:sz w:val="20"/>
          <w:szCs w:val="20"/>
        </w:rPr>
      </w:pPr>
    </w:p>
    <w:p w:rsidR="00053E3E" w:rsidRDefault="00053E3E" w:rsidP="00053E3E">
      <w:pPr>
        <w:pStyle w:val="ZkladntextIMP"/>
        <w:ind w:left="567"/>
        <w:rPr>
          <w:sz w:val="20"/>
        </w:rPr>
      </w:pPr>
      <w:r w:rsidRPr="00523B08">
        <w:rPr>
          <w:sz w:val="20"/>
        </w:rPr>
        <w:t>Na stavbě budou produkovány tyto druhy odpadů:</w:t>
      </w:r>
    </w:p>
    <w:p w:rsidR="003E6F50" w:rsidRPr="00523B08" w:rsidRDefault="003E6F50" w:rsidP="00053E3E">
      <w:pPr>
        <w:pStyle w:val="ZkladntextIMP"/>
        <w:ind w:left="567"/>
        <w:rPr>
          <w:sz w:val="20"/>
        </w:rPr>
      </w:pPr>
    </w:p>
    <w:p w:rsidR="00053E3E" w:rsidRPr="00AD3477" w:rsidRDefault="00053E3E" w:rsidP="00053E3E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01 Papírové a lepenkové obaly</w:t>
      </w:r>
    </w:p>
    <w:p w:rsidR="00053E3E" w:rsidRPr="00AD3477" w:rsidRDefault="00053E3E" w:rsidP="00053E3E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02 Plastové obaly</w:t>
      </w:r>
    </w:p>
    <w:p w:rsidR="00053E3E" w:rsidRPr="00AD3477" w:rsidRDefault="00053E3E" w:rsidP="00053E3E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01 02 Cihly</w:t>
      </w:r>
    </w:p>
    <w:p w:rsidR="003D6AF3" w:rsidRPr="00AD3477" w:rsidRDefault="003D6AF3" w:rsidP="003D6AF3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02 01 Dřevo</w:t>
      </w:r>
    </w:p>
    <w:p w:rsidR="003D6AF3" w:rsidRDefault="003D6AF3" w:rsidP="003D6AF3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09 04 Směsné stavební a demoliční odpady</w:t>
      </w:r>
    </w:p>
    <w:p w:rsidR="00053E3E" w:rsidRPr="00AD3477" w:rsidRDefault="00053E3E" w:rsidP="00053E3E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01 11 Odpadní barvy a laky obsahující organické rozpouštědla nebo</w:t>
      </w:r>
      <w:r>
        <w:rPr>
          <w:rFonts w:cs="Times New Roman"/>
          <w:kern w:val="0"/>
          <w:sz w:val="20"/>
          <w:szCs w:val="20"/>
          <w:lang w:bidi="ar-SA"/>
        </w:rPr>
        <w:t xml:space="preserve"> </w:t>
      </w:r>
      <w:r w:rsidRPr="00AD3477">
        <w:rPr>
          <w:rFonts w:cs="Times New Roman"/>
          <w:kern w:val="0"/>
          <w:sz w:val="20"/>
          <w:szCs w:val="20"/>
          <w:lang w:bidi="ar-SA"/>
        </w:rPr>
        <w:t>jiné nebezpečné látky</w:t>
      </w:r>
    </w:p>
    <w:p w:rsidR="00053E3E" w:rsidRPr="00AD3477" w:rsidRDefault="00053E3E" w:rsidP="00053E3E">
      <w:pPr>
        <w:widowControl/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04 09 Odpadní lepidla a těsnící materiály obsahující organická rozpouštědla</w:t>
      </w:r>
      <w:r>
        <w:rPr>
          <w:rFonts w:cs="Times New Roman"/>
          <w:kern w:val="0"/>
          <w:sz w:val="20"/>
          <w:szCs w:val="20"/>
          <w:lang w:bidi="ar-SA"/>
        </w:rPr>
        <w:t xml:space="preserve"> </w:t>
      </w:r>
      <w:r w:rsidRPr="00AD3477">
        <w:rPr>
          <w:rFonts w:cs="Times New Roman"/>
          <w:kern w:val="0"/>
          <w:sz w:val="20"/>
          <w:szCs w:val="20"/>
          <w:lang w:bidi="ar-SA"/>
        </w:rPr>
        <w:t>nebo jiné nebezpečné látky</w:t>
      </w:r>
    </w:p>
    <w:p w:rsidR="00053E3E" w:rsidRPr="00C60FBA" w:rsidRDefault="00053E3E" w:rsidP="00053E3E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10 Obaly obsahující zbytky nebezpečných látek nebo</w:t>
      </w:r>
      <w:r>
        <w:rPr>
          <w:rFonts w:cs="Times New Roman"/>
          <w:kern w:val="0"/>
          <w:sz w:val="20"/>
          <w:szCs w:val="20"/>
          <w:lang w:bidi="ar-SA"/>
        </w:rPr>
        <w:t xml:space="preserve"> </w:t>
      </w:r>
      <w:r w:rsidRPr="00AD3477">
        <w:rPr>
          <w:rFonts w:cs="Times New Roman"/>
          <w:kern w:val="0"/>
          <w:sz w:val="20"/>
          <w:szCs w:val="20"/>
          <w:lang w:bidi="ar-SA"/>
        </w:rPr>
        <w:t>obaly těmito látkami znečistěné</w:t>
      </w:r>
    </w:p>
    <w:p w:rsidR="00053E3E" w:rsidRPr="00AD3477" w:rsidRDefault="00053E3E" w:rsidP="00053E3E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20 03 01 Směsný komunální odpad</w:t>
      </w:r>
    </w:p>
    <w:p w:rsidR="00053E3E" w:rsidRPr="00D00523" w:rsidRDefault="00053E3E">
      <w:pPr>
        <w:pStyle w:val="Normlnweb"/>
        <w:spacing w:before="0" w:after="0" w:line="276" w:lineRule="auto"/>
        <w:ind w:firstLine="567"/>
        <w:rPr>
          <w:color w:val="000000"/>
          <w:sz w:val="20"/>
          <w:szCs w:val="20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h) bilance zemních prací, požadavky na přísun nebo deponie zemin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7E7B57" w:rsidRDefault="007E7B57" w:rsidP="007E7B57">
      <w:pPr>
        <w:pStyle w:val="Standard"/>
        <w:ind w:firstLine="708"/>
      </w:pPr>
      <w:r w:rsidRPr="004C6937">
        <w:t>Není předmět</w:t>
      </w:r>
      <w:r>
        <w:t>em</w:t>
      </w:r>
      <w:r w:rsidRPr="004C6937">
        <w:t xml:space="preserve"> PD</w:t>
      </w:r>
      <w:r>
        <w:t>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i) ochrana životního prostředí při výstavbě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D00523">
      <w:pPr>
        <w:pStyle w:val="Standard"/>
        <w:ind w:left="720"/>
        <w:rPr>
          <w:color w:val="000000"/>
        </w:rPr>
      </w:pPr>
      <w:r w:rsidRPr="00D00523">
        <w:rPr>
          <w:color w:val="000000"/>
        </w:rPr>
        <w:t>Během stavby lze předpokládat zhoršení okolního životního prostředí vlivem hluku ze stavebních strojů, zvýšené prašnosti.</w:t>
      </w:r>
    </w:p>
    <w:p w:rsidR="002A3474" w:rsidRDefault="002A3474">
      <w:pPr>
        <w:pStyle w:val="ZkladntextIMP"/>
        <w:ind w:left="567"/>
        <w:rPr>
          <w:sz w:val="22"/>
          <w:szCs w:val="22"/>
        </w:rPr>
      </w:pPr>
    </w:p>
    <w:p w:rsidR="007E2DDB" w:rsidRPr="00671FDE" w:rsidRDefault="007E2DDB">
      <w:pPr>
        <w:pStyle w:val="ZkladntextIMP"/>
        <w:ind w:left="567"/>
        <w:rPr>
          <w:sz w:val="22"/>
          <w:szCs w:val="22"/>
        </w:rPr>
      </w:pPr>
      <w:bookmarkStart w:id="44" w:name="_GoBack"/>
      <w:bookmarkEnd w:id="44"/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lastRenderedPageBreak/>
        <w:t>j) zásady bezpečnosti a ochrany zdraví při práci na staveništi, posouzení potřeby koordinátora bezpečnosti a ochrany zdraví při práci podle jiných právních předpisů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D00523">
      <w:pPr>
        <w:pStyle w:val="Standard"/>
        <w:ind w:left="720"/>
        <w:rPr>
          <w:color w:val="000000"/>
        </w:rPr>
      </w:pPr>
      <w:r w:rsidRPr="00D00523">
        <w:rPr>
          <w:color w:val="000000"/>
        </w:rPr>
        <w:t>Při provádění stavebních prací je nutno dodržovat vyhlášky a zákony týkající se bezpečnosti práce na stavbě a používání technických zařízení zejména pak: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>
      <w:pPr>
        <w:pStyle w:val="ZkladntextIMP"/>
        <w:ind w:left="567"/>
        <w:rPr>
          <w:color w:val="000000"/>
          <w:sz w:val="20"/>
        </w:rPr>
      </w:pPr>
      <w:r w:rsidRPr="00D00523">
        <w:rPr>
          <w:color w:val="000000"/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</w:t>
      </w:r>
    </w:p>
    <w:p w:rsidR="002A3474" w:rsidRPr="00D00523" w:rsidRDefault="00A641FB">
      <w:pPr>
        <w:pStyle w:val="ZkladntextIMP"/>
        <w:ind w:left="567"/>
        <w:rPr>
          <w:color w:val="000000"/>
          <w:sz w:val="20"/>
        </w:rPr>
      </w:pPr>
      <w:r w:rsidRPr="00D00523">
        <w:rPr>
          <w:color w:val="000000"/>
          <w:sz w:val="20"/>
        </w:rPr>
        <w:t>- nařízení vlády č. 378/2001 Sb., kterým se stanoví bližší požadavky na bezpečný provoz a používání strojů, technických zařízení, přístrojů a nářadí,</w:t>
      </w:r>
    </w:p>
    <w:p w:rsidR="002A3474" w:rsidRPr="00D00523" w:rsidRDefault="00A641FB">
      <w:pPr>
        <w:pStyle w:val="ZkladntextIMP"/>
        <w:ind w:left="567"/>
        <w:rPr>
          <w:color w:val="000000"/>
          <w:sz w:val="20"/>
        </w:rPr>
      </w:pPr>
      <w:r w:rsidRPr="00D00523">
        <w:rPr>
          <w:color w:val="000000"/>
          <w:sz w:val="20"/>
        </w:rPr>
        <w:t xml:space="preserve">- zákon č. 258/2000 Sb., o ochraně veřejného zdraví a o změně některých souvisejících zákonů, ve znění </w:t>
      </w:r>
      <w:proofErr w:type="spellStart"/>
      <w:r w:rsidRPr="00D00523">
        <w:rPr>
          <w:color w:val="000000"/>
          <w:sz w:val="20"/>
        </w:rPr>
        <w:t>pozd</w:t>
      </w:r>
      <w:proofErr w:type="spellEnd"/>
      <w:r w:rsidRPr="00D00523">
        <w:rPr>
          <w:color w:val="000000"/>
          <w:sz w:val="20"/>
        </w:rPr>
        <w:t>. předpisů,</w:t>
      </w:r>
    </w:p>
    <w:p w:rsidR="002A3474" w:rsidRPr="00D00523" w:rsidRDefault="00A641FB">
      <w:pPr>
        <w:pStyle w:val="ZkladntextIMP"/>
        <w:ind w:left="567"/>
        <w:rPr>
          <w:color w:val="000000"/>
          <w:sz w:val="20"/>
        </w:rPr>
      </w:pPr>
      <w:r w:rsidRPr="00D00523">
        <w:rPr>
          <w:color w:val="000000"/>
          <w:sz w:val="20"/>
        </w:rPr>
        <w:t>- nařízení vlády č. 361/2007 Sb., kterým se stanoví podmínky ochrany zdraví při práci,</w:t>
      </w:r>
    </w:p>
    <w:p w:rsidR="002A3474" w:rsidRPr="00D00523" w:rsidRDefault="00A641FB">
      <w:pPr>
        <w:pStyle w:val="ZkladntextIMP"/>
        <w:ind w:left="567"/>
        <w:rPr>
          <w:color w:val="000000"/>
          <w:sz w:val="20"/>
        </w:rPr>
      </w:pPr>
      <w:r w:rsidRPr="00D00523">
        <w:rPr>
          <w:color w:val="000000"/>
          <w:sz w:val="20"/>
        </w:rPr>
        <w:t>- vyhláška 77/1965 Sb., o výcviku, způsobilosti a registraci obsluh stavebních strojů.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k) úpravy pro bezbariérové užívání výstavbou dotčených staveb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D00523">
      <w:pPr>
        <w:pStyle w:val="Standard"/>
        <w:ind w:left="720"/>
        <w:rPr>
          <w:color w:val="000000"/>
        </w:rPr>
      </w:pPr>
      <w:r w:rsidRPr="00D00523">
        <w:rPr>
          <w:color w:val="000000"/>
        </w:rPr>
        <w:t>Stavba nepodléhá pravidlům dle Vyhlášky č. 398/2009 Sb. o obecných technických požadavcích zabezpečující užívání staveb osobami s omezenou schopností pohybu a orientace.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l) zásady pro dopravně inženýrské opatření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D00523">
      <w:pPr>
        <w:pStyle w:val="Standard"/>
        <w:ind w:left="720"/>
        <w:rPr>
          <w:color w:val="000000"/>
        </w:rPr>
      </w:pPr>
      <w:r w:rsidRPr="00D00523">
        <w:rPr>
          <w:color w:val="000000"/>
        </w:rPr>
        <w:t>Stavba je situována tak, že umožňuje zásah vozidel integrovaného záchranného systému především vozidel HZS a zdravotní služby. Příjezd na staveniště je možný z místní komunikace.</w:t>
      </w:r>
    </w:p>
    <w:p w:rsidR="00FA3530" w:rsidRPr="00671FDE" w:rsidRDefault="00FA3530" w:rsidP="00CB2409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</w:pPr>
      <w:r w:rsidRPr="00671FDE">
        <w:rPr>
          <w:b/>
          <w:color w:val="000000"/>
          <w:sz w:val="22"/>
          <w:szCs w:val="22"/>
        </w:rPr>
        <w:t>m)</w:t>
      </w:r>
      <w:r w:rsidRPr="00671FDE">
        <w:rPr>
          <w:b/>
          <w:color w:val="FF0000"/>
          <w:sz w:val="22"/>
          <w:szCs w:val="22"/>
        </w:rPr>
        <w:t xml:space="preserve"> </w:t>
      </w:r>
      <w:r w:rsidRPr="00671FDE">
        <w:rPr>
          <w:b/>
          <w:sz w:val="22"/>
          <w:szCs w:val="22"/>
        </w:rPr>
        <w:t>s</w:t>
      </w:r>
      <w:r w:rsidRPr="00671FDE">
        <w:rPr>
          <w:b/>
          <w:bCs/>
          <w:sz w:val="22"/>
          <w:szCs w:val="22"/>
        </w:rPr>
        <w:t>tanovení speciálních podmínek pro provádění stavby (provádění stavby za provozu, opatření proti účinkům vnějšího prostředí při výstavbě apod.)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D00523">
      <w:pPr>
        <w:pStyle w:val="Standard"/>
        <w:ind w:left="720"/>
        <w:rPr>
          <w:color w:val="000000"/>
        </w:rPr>
      </w:pPr>
      <w:r w:rsidRPr="00D00523">
        <w:rPr>
          <w:color w:val="000000"/>
        </w:rPr>
        <w:t>Nejsou stanoveny žádné speciální podmínky pro provádění 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n) postup výstavby, rozhodující dílčí termíny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00523" w:rsidRDefault="00A641FB" w:rsidP="00D00523">
      <w:pPr>
        <w:pStyle w:val="Standard"/>
        <w:ind w:left="720"/>
        <w:rPr>
          <w:color w:val="000000"/>
        </w:rPr>
      </w:pPr>
      <w:r w:rsidRPr="00D00523">
        <w:rPr>
          <w:color w:val="000000"/>
        </w:rPr>
        <w:t>P</w:t>
      </w:r>
      <w:r w:rsidR="00CF65CF" w:rsidRPr="00D00523">
        <w:rPr>
          <w:color w:val="000000"/>
        </w:rPr>
        <w:t>ředpokládané zahájení stavby</w:t>
      </w:r>
      <w:r w:rsidR="00CF65CF" w:rsidRPr="00D00523">
        <w:rPr>
          <w:color w:val="000000"/>
        </w:rPr>
        <w:tab/>
      </w:r>
      <w:r w:rsidR="00CF65CF" w:rsidRPr="00D00523">
        <w:rPr>
          <w:color w:val="000000"/>
        </w:rPr>
        <w:tab/>
      </w:r>
      <w:r w:rsidR="00CF65CF" w:rsidRPr="00D00523">
        <w:rPr>
          <w:color w:val="000000"/>
        </w:rPr>
        <w:tab/>
      </w:r>
      <w:r w:rsidR="00CB2409">
        <w:rPr>
          <w:color w:val="000000"/>
        </w:rPr>
        <w:t>7/2018</w:t>
      </w:r>
    </w:p>
    <w:p w:rsidR="002A3474" w:rsidRPr="00D00523" w:rsidRDefault="00A641FB" w:rsidP="00D00523">
      <w:pPr>
        <w:pStyle w:val="Standard"/>
        <w:ind w:left="720"/>
        <w:rPr>
          <w:color w:val="000000"/>
        </w:rPr>
      </w:pPr>
      <w:r w:rsidRPr="00D00523">
        <w:rPr>
          <w:color w:val="000000"/>
        </w:rPr>
        <w:t>Předpokl</w:t>
      </w:r>
      <w:r w:rsidR="0061671B" w:rsidRPr="00D00523">
        <w:rPr>
          <w:color w:val="000000"/>
        </w:rPr>
        <w:t>ádané dokončení stavby</w:t>
      </w:r>
      <w:r w:rsidR="0061671B" w:rsidRPr="00D00523">
        <w:rPr>
          <w:color w:val="000000"/>
        </w:rPr>
        <w:tab/>
      </w:r>
      <w:r w:rsidR="0061671B" w:rsidRPr="00D00523">
        <w:rPr>
          <w:color w:val="000000"/>
        </w:rPr>
        <w:tab/>
      </w:r>
      <w:r w:rsidR="0061671B" w:rsidRPr="00D00523">
        <w:rPr>
          <w:color w:val="000000"/>
        </w:rPr>
        <w:tab/>
      </w:r>
      <w:r w:rsidR="00CB2409">
        <w:rPr>
          <w:color w:val="000000"/>
        </w:rPr>
        <w:t>9/2018</w:t>
      </w:r>
    </w:p>
    <w:p w:rsidR="007E7B57" w:rsidRPr="007E2DDB" w:rsidRDefault="00B038E4" w:rsidP="007E2DDB">
      <w:pPr>
        <w:pStyle w:val="Standard"/>
        <w:ind w:left="720"/>
        <w:rPr>
          <w:color w:val="000000"/>
        </w:rPr>
      </w:pPr>
      <w:r w:rsidRPr="00D00523">
        <w:rPr>
          <w:color w:val="000000"/>
        </w:rPr>
        <w:t>Předpokládan</w:t>
      </w:r>
      <w:r w:rsidR="00CF65CF" w:rsidRPr="00D00523">
        <w:rPr>
          <w:color w:val="000000"/>
        </w:rPr>
        <w:t>á doba výstavby</w:t>
      </w:r>
      <w:r w:rsidR="00CF65CF" w:rsidRPr="00D00523">
        <w:rPr>
          <w:color w:val="000000"/>
        </w:rPr>
        <w:tab/>
      </w:r>
      <w:r w:rsidR="00CF65CF" w:rsidRPr="00D00523">
        <w:rPr>
          <w:color w:val="000000"/>
        </w:rPr>
        <w:tab/>
      </w:r>
      <w:r w:rsidR="00CF65CF" w:rsidRPr="00D00523">
        <w:rPr>
          <w:color w:val="000000"/>
        </w:rPr>
        <w:tab/>
      </w:r>
      <w:r w:rsidR="00CB2409">
        <w:rPr>
          <w:color w:val="000000"/>
        </w:rPr>
        <w:t>2</w:t>
      </w:r>
      <w:r w:rsidR="00A641FB" w:rsidRPr="00D00523">
        <w:rPr>
          <w:color w:val="000000"/>
        </w:rPr>
        <w:t xml:space="preserve"> měsíc</w:t>
      </w:r>
      <w:r w:rsidR="00CB2409">
        <w:rPr>
          <w:color w:val="000000"/>
        </w:rPr>
        <w:t>e</w:t>
      </w:r>
    </w:p>
    <w:p w:rsidR="00A977A5" w:rsidRDefault="00A977A5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5" w:name="__RefHeading___Toc363645442"/>
      <w:bookmarkStart w:id="46" w:name="_Toc488772516"/>
      <w:r w:rsidRPr="00671FDE">
        <w:rPr>
          <w:rFonts w:ascii="Times New Roman" w:hAnsi="Times New Roman" w:cs="Times New Roman"/>
        </w:rPr>
        <w:t>Závěr</w:t>
      </w:r>
      <w:bookmarkEnd w:id="45"/>
      <w:bookmarkEnd w:id="46"/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D00523" w:rsidRDefault="00A641FB">
      <w:pPr>
        <w:pStyle w:val="ZkladntextIMP"/>
        <w:ind w:left="555"/>
        <w:rPr>
          <w:color w:val="000000"/>
          <w:sz w:val="20"/>
        </w:rPr>
      </w:pPr>
      <w:r w:rsidRPr="00D00523">
        <w:rPr>
          <w:color w:val="000000"/>
          <w:sz w:val="20"/>
        </w:rPr>
        <w:t>Stavba bude po jejím řádném provedení splňovat požadavky na ní kladené. O provádění stavby bude veden stavební deník.</w:t>
      </w:r>
    </w:p>
    <w:p w:rsidR="002A3474" w:rsidRPr="00D00523" w:rsidRDefault="00A641FB">
      <w:pPr>
        <w:pStyle w:val="ZkladntextIMP"/>
        <w:ind w:left="555"/>
        <w:rPr>
          <w:color w:val="000000"/>
          <w:sz w:val="20"/>
        </w:rPr>
      </w:pPr>
      <w:r w:rsidRPr="00D00523">
        <w:rPr>
          <w:color w:val="000000"/>
          <w:sz w:val="20"/>
        </w:rPr>
        <w:t>Veškeré změny v provádění oproti této projektové dokumentaci musí být konzultovány a potvrzeny projektantem. Žádné části projektu nesmí být kopírovány bez souhlasu zpracovatele.</w:t>
      </w:r>
    </w:p>
    <w:p w:rsidR="00D00523" w:rsidRPr="00671FDE" w:rsidRDefault="00D00523">
      <w:pPr>
        <w:pStyle w:val="ZkladntextIMP"/>
        <w:tabs>
          <w:tab w:val="left" w:pos="-2790"/>
          <w:tab w:val="left" w:pos="-1117"/>
          <w:tab w:val="left" w:pos="567"/>
        </w:tabs>
        <w:rPr>
          <w:sz w:val="22"/>
          <w:szCs w:val="22"/>
        </w:rPr>
      </w:pP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 w:rsidP="00CB2409">
      <w:pPr>
        <w:pStyle w:val="ZkladntextIMP"/>
        <w:ind w:left="556"/>
      </w:pPr>
      <w:r w:rsidRPr="00671FDE">
        <w:rPr>
          <w:b/>
          <w:sz w:val="22"/>
          <w:szCs w:val="22"/>
        </w:rPr>
        <w:t>V Mikul</w:t>
      </w:r>
      <w:r w:rsidR="00B038E4">
        <w:rPr>
          <w:b/>
          <w:sz w:val="22"/>
          <w:szCs w:val="22"/>
        </w:rPr>
        <w:t xml:space="preserve">ášovicích, dne </w:t>
      </w:r>
      <w:r w:rsidR="00CB2409">
        <w:rPr>
          <w:b/>
          <w:sz w:val="22"/>
          <w:szCs w:val="22"/>
        </w:rPr>
        <w:t>1.7</w:t>
      </w:r>
      <w:r w:rsidR="00260641">
        <w:rPr>
          <w:b/>
          <w:sz w:val="22"/>
          <w:szCs w:val="22"/>
        </w:rPr>
        <w:t>.</w:t>
      </w:r>
      <w:r w:rsidR="00CF65CF">
        <w:rPr>
          <w:b/>
          <w:sz w:val="22"/>
          <w:szCs w:val="22"/>
        </w:rPr>
        <w:t>201</w:t>
      </w:r>
      <w:r w:rsidR="000C01F8">
        <w:rPr>
          <w:b/>
          <w:sz w:val="22"/>
          <w:szCs w:val="22"/>
        </w:rPr>
        <w:t>8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CB2409" w:rsidRDefault="00A641FB">
      <w:pPr>
        <w:pStyle w:val="ZkladntextIMP"/>
        <w:ind w:left="4248"/>
      </w:pPr>
      <w:r>
        <w:rPr>
          <w:rFonts w:ascii="Verdana" w:hAnsi="Verdana" w:cs="Verdana"/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ab/>
        <w:t xml:space="preserve"> </w:t>
      </w:r>
      <w:r w:rsidRPr="00CB2409">
        <w:rPr>
          <w:sz w:val="22"/>
          <w:szCs w:val="22"/>
        </w:rPr>
        <w:t>Vypracoval</w:t>
      </w:r>
      <w:r w:rsidR="00CB2409" w:rsidRPr="00CB2409">
        <w:rPr>
          <w:sz w:val="22"/>
          <w:szCs w:val="22"/>
        </w:rPr>
        <w:t>a</w:t>
      </w:r>
      <w:r w:rsidRPr="00CB2409">
        <w:rPr>
          <w:sz w:val="22"/>
          <w:szCs w:val="22"/>
        </w:rPr>
        <w:t xml:space="preserve">: </w:t>
      </w:r>
      <w:r w:rsidR="00CB2409">
        <w:rPr>
          <w:sz w:val="22"/>
          <w:szCs w:val="22"/>
        </w:rPr>
        <w:t xml:space="preserve">Kateřina </w:t>
      </w:r>
      <w:proofErr w:type="spellStart"/>
      <w:r w:rsidR="00CB2409">
        <w:rPr>
          <w:sz w:val="22"/>
          <w:szCs w:val="22"/>
        </w:rPr>
        <w:t>Kormundová</w:t>
      </w:r>
      <w:proofErr w:type="spellEnd"/>
    </w:p>
    <w:sectPr w:rsidR="002A3474" w:rsidRPr="00CB2409">
      <w:type w:val="continuous"/>
      <w:pgSz w:w="11906" w:h="16838"/>
      <w:pgMar w:top="1618" w:right="1417" w:bottom="1618" w:left="1417" w:header="708" w:footer="70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6E2" w:rsidRDefault="002976E2">
      <w:r>
        <w:separator/>
      </w:r>
    </w:p>
  </w:endnote>
  <w:endnote w:type="continuationSeparator" w:id="0">
    <w:p w:rsidR="002976E2" w:rsidRDefault="0029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OpenSymbol, 'Arial Unicode MS'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A03" w:rsidRDefault="00E82778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KATEŘINA KORMUNDOVÁ</w:t>
    </w:r>
    <w:r w:rsidR="00A83A03">
      <w:rPr>
        <w:rFonts w:ascii="Verdana" w:hAnsi="Verdana" w:cs="Verdana"/>
        <w:color w:val="00CC33"/>
        <w:sz w:val="16"/>
        <w:szCs w:val="16"/>
      </w:rPr>
      <w:t xml:space="preserve">, MIKULÁŠOVICE </w:t>
    </w:r>
    <w:r w:rsidR="006F5216">
      <w:rPr>
        <w:rFonts w:ascii="Verdana" w:hAnsi="Verdana" w:cs="Verdana"/>
        <w:color w:val="00CC33"/>
        <w:sz w:val="16"/>
        <w:szCs w:val="16"/>
      </w:rPr>
      <w:t>294</w:t>
    </w:r>
    <w:r w:rsidR="00A83A03">
      <w:rPr>
        <w:rFonts w:ascii="Verdana" w:hAnsi="Verdana" w:cs="Verdana"/>
        <w:color w:val="00CC33"/>
        <w:sz w:val="16"/>
        <w:szCs w:val="16"/>
      </w:rPr>
      <w:t>, 407 79 MIKULÁŠOVICE</w:t>
    </w:r>
  </w:p>
  <w:p w:rsidR="00A83A03" w:rsidRDefault="00A83A03">
    <w:pPr>
      <w:pStyle w:val="Zpat"/>
      <w:jc w:val="center"/>
    </w:pPr>
    <w:r>
      <w:rPr>
        <w:rFonts w:ascii="Verdana" w:hAnsi="Verdana" w:cs="Verdana"/>
        <w:color w:val="00CC33"/>
        <w:sz w:val="16"/>
        <w:szCs w:val="16"/>
      </w:rPr>
      <w:t xml:space="preserve">- </w:t>
    </w:r>
    <w:r>
      <w:rPr>
        <w:color w:val="00CC33"/>
        <w:sz w:val="16"/>
        <w:szCs w:val="16"/>
      </w:rPr>
      <w:fldChar w:fldCharType="begin"/>
    </w:r>
    <w:r>
      <w:rPr>
        <w:color w:val="00CC33"/>
        <w:sz w:val="16"/>
        <w:szCs w:val="16"/>
      </w:rPr>
      <w:instrText xml:space="preserve"> PAGE </w:instrText>
    </w:r>
    <w:r>
      <w:rPr>
        <w:color w:val="00CC33"/>
        <w:sz w:val="16"/>
        <w:szCs w:val="16"/>
      </w:rPr>
      <w:fldChar w:fldCharType="separate"/>
    </w:r>
    <w:r>
      <w:rPr>
        <w:noProof/>
        <w:color w:val="00CC33"/>
        <w:sz w:val="16"/>
        <w:szCs w:val="16"/>
      </w:rPr>
      <w:t>3</w:t>
    </w:r>
    <w:r>
      <w:rPr>
        <w:color w:val="00CC33"/>
        <w:sz w:val="16"/>
        <w:szCs w:val="16"/>
      </w:rPr>
      <w:fldChar w:fldCharType="end"/>
    </w:r>
    <w:r>
      <w:rPr>
        <w:rFonts w:ascii="Verdana" w:hAnsi="Verdana" w:cs="Verdana"/>
        <w:color w:val="00CC33"/>
        <w:sz w:val="16"/>
        <w:szCs w:val="16"/>
      </w:rPr>
      <w:t>-</w:t>
    </w:r>
  </w:p>
  <w:p w:rsidR="00A83A03" w:rsidRDefault="00A83A03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6E2" w:rsidRDefault="002976E2">
      <w:r>
        <w:rPr>
          <w:color w:val="000000"/>
        </w:rPr>
        <w:separator/>
      </w:r>
    </w:p>
  </w:footnote>
  <w:footnote w:type="continuationSeparator" w:id="0">
    <w:p w:rsidR="002976E2" w:rsidRDefault="00297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A03" w:rsidRPr="00BC5FF6" w:rsidRDefault="00A83A03" w:rsidP="00BC5FF6">
    <w:pPr>
      <w:suppressAutoHyphens w:val="0"/>
      <w:rPr>
        <w:rFonts w:ascii="Verdana" w:eastAsia="Times New Roman" w:hAnsi="Verdana" w:cs="Times New Roman"/>
        <w:color w:val="0000FF"/>
        <w:kern w:val="0"/>
        <w:sz w:val="14"/>
        <w:szCs w:val="14"/>
        <w:lang w:eastAsia="cs-CZ" w:bidi="ar-SA"/>
      </w:rPr>
    </w:pPr>
    <w:r w:rsidRPr="00BC5FF6">
      <w:rPr>
        <w:noProof/>
        <w:sz w:val="14"/>
        <w:szCs w:val="14"/>
        <w:lang w:eastAsia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221760</wp:posOffset>
              </wp:positionV>
              <wp:extent cx="5715000" cy="0"/>
              <wp:effectExtent l="19050" t="19050" r="38100" b="38100"/>
              <wp:wrapNone/>
              <wp:docPr id="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25560" cap="sq">
                        <a:solidFill>
                          <a:srgbClr val="00CC33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73B7C03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1" o:spid="_x0000_s1026" type="#_x0000_t32" style="position:absolute;margin-left:0;margin-top:17.45pt;width:450pt;height:0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" strokecolor="#0c3" strokeweight=".71mm">
              <v:stroke joinstyle="miter" endcap="square"/>
            </v:shape>
          </w:pict>
        </mc:Fallback>
      </mc:AlternateContent>
    </w:r>
    <w:r>
      <w:rPr>
        <w:rFonts w:ascii="Verdana" w:eastAsia="Times New Roman" w:hAnsi="Verdana" w:cs="Times New Roman"/>
        <w:kern w:val="0"/>
        <w:sz w:val="14"/>
        <w:szCs w:val="14"/>
        <w:lang w:eastAsia="cs-CZ" w:bidi="ar-SA"/>
      </w:rPr>
      <w:t>Oprava a výmalba velkého sálu SD Střelnice</w:t>
    </w:r>
  </w:p>
  <w:p w:rsidR="00A83A03" w:rsidRDefault="00A83A03">
    <w:pPr>
      <w:pStyle w:val="Standard"/>
    </w:pPr>
  </w:p>
  <w:p w:rsidR="00A83A03" w:rsidRDefault="00A83A03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26DA"/>
    <w:multiLevelType w:val="multilevel"/>
    <w:tmpl w:val="44C8269E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7CB0E4A"/>
    <w:multiLevelType w:val="multilevel"/>
    <w:tmpl w:val="BA1E8FEE"/>
    <w:styleLink w:val="WW8Num4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B3F6836"/>
    <w:multiLevelType w:val="multilevel"/>
    <w:tmpl w:val="410CE0DC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E973BF3"/>
    <w:multiLevelType w:val="multilevel"/>
    <w:tmpl w:val="1BD0571E"/>
    <w:styleLink w:val="Outline"/>
    <w:lvl w:ilvl="0">
      <w:start w:val="1"/>
      <w:numFmt w:val="decimal"/>
      <w:pStyle w:val="Nadpis1"/>
      <w:lvlText w:val="(%1)"/>
      <w:lvlJc w:val="left"/>
      <w:pPr>
        <w:ind w:left="0" w:hanging="425"/>
      </w:pPr>
    </w:lvl>
    <w:lvl w:ilvl="1">
      <w:start w:val="1"/>
      <w:numFmt w:val="lowerLetter"/>
      <w:pStyle w:val="Nadpis2"/>
      <w:lvlText w:val="%2)"/>
      <w:lvlJc w:val="left"/>
      <w:pPr>
        <w:ind w:left="425" w:hanging="425"/>
      </w:pPr>
    </w:lvl>
    <w:lvl w:ilvl="2">
      <w:start w:val="1"/>
      <w:numFmt w:val="decimal"/>
      <w:pStyle w:val="Nadpis3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4" w15:restartNumberingAfterBreak="0">
    <w:nsid w:val="1F5B1537"/>
    <w:multiLevelType w:val="multilevel"/>
    <w:tmpl w:val="0804DB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38B3417"/>
    <w:multiLevelType w:val="multilevel"/>
    <w:tmpl w:val="313E9188"/>
    <w:styleLink w:val="WW8Num13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A1E5D44"/>
    <w:multiLevelType w:val="multilevel"/>
    <w:tmpl w:val="9E1ADB9C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6E57BC2"/>
    <w:multiLevelType w:val="multilevel"/>
    <w:tmpl w:val="45AA19D8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8" w15:restartNumberingAfterBreak="0">
    <w:nsid w:val="526B23E5"/>
    <w:multiLevelType w:val="multilevel"/>
    <w:tmpl w:val="614E748A"/>
    <w:styleLink w:val="WW8Num14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9" w15:restartNumberingAfterBreak="0">
    <w:nsid w:val="52EB3EA8"/>
    <w:multiLevelType w:val="multilevel"/>
    <w:tmpl w:val="0A00131A"/>
    <w:lvl w:ilvl="0">
      <w:numFmt w:val="bullet"/>
      <w:lvlText w:val="–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0" w15:restartNumberingAfterBreak="0">
    <w:nsid w:val="592F19DA"/>
    <w:multiLevelType w:val="multilevel"/>
    <w:tmpl w:val="00D4225A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B300E4B"/>
    <w:multiLevelType w:val="multilevel"/>
    <w:tmpl w:val="F540559A"/>
    <w:styleLink w:val="WW8Num10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D0C577B"/>
    <w:multiLevelType w:val="hybridMultilevel"/>
    <w:tmpl w:val="B928BFC6"/>
    <w:lvl w:ilvl="0" w:tplc="EA78B11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8B30DA"/>
    <w:multiLevelType w:val="multilevel"/>
    <w:tmpl w:val="B88AFCA0"/>
    <w:styleLink w:val="WW8Num7"/>
    <w:lvl w:ilvl="0">
      <w:start w:val="1"/>
      <w:numFmt w:val="lowerLetter"/>
      <w:lvlText w:val="%1)"/>
      <w:lvlJc w:val="left"/>
      <w:pPr>
        <w:ind w:left="928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5C04B64"/>
    <w:multiLevelType w:val="multilevel"/>
    <w:tmpl w:val="4C04BBFC"/>
    <w:styleLink w:val="WW8Num3"/>
    <w:lvl w:ilvl="0">
      <w:start w:val="1"/>
      <w:numFmt w:val="lowerLetter"/>
      <w:lvlText w:val="%1)"/>
      <w:lvlJc w:val="left"/>
      <w:pPr>
        <w:ind w:left="6881" w:hanging="360"/>
      </w:pPr>
      <w:rPr>
        <w:rFonts w:ascii="Verdana" w:eastAsia="Times New Roman" w:hAnsi="Verdana"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8D2067C"/>
    <w:multiLevelType w:val="multilevel"/>
    <w:tmpl w:val="C8FCEB0C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16" w15:restartNumberingAfterBreak="0">
    <w:nsid w:val="6A574F88"/>
    <w:multiLevelType w:val="multilevel"/>
    <w:tmpl w:val="D50A9496"/>
    <w:styleLink w:val="WW8Num9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0943536"/>
    <w:multiLevelType w:val="hybridMultilevel"/>
    <w:tmpl w:val="F9223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CC792D"/>
    <w:multiLevelType w:val="hybridMultilevel"/>
    <w:tmpl w:val="C6287B24"/>
    <w:lvl w:ilvl="0" w:tplc="295E6010">
      <w:start w:val="1"/>
      <w:numFmt w:val="lowerLetter"/>
      <w:lvlText w:val="%1)"/>
      <w:lvlJc w:val="left"/>
      <w:pPr>
        <w:ind w:left="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5" w:hanging="360"/>
      </w:pPr>
    </w:lvl>
    <w:lvl w:ilvl="2" w:tplc="0405001B" w:tentative="1">
      <w:start w:val="1"/>
      <w:numFmt w:val="lowerRoman"/>
      <w:lvlText w:val="%3."/>
      <w:lvlJc w:val="right"/>
      <w:pPr>
        <w:ind w:left="2345" w:hanging="180"/>
      </w:pPr>
    </w:lvl>
    <w:lvl w:ilvl="3" w:tplc="0405000F" w:tentative="1">
      <w:start w:val="1"/>
      <w:numFmt w:val="decimal"/>
      <w:lvlText w:val="%4."/>
      <w:lvlJc w:val="left"/>
      <w:pPr>
        <w:ind w:left="3065" w:hanging="360"/>
      </w:pPr>
    </w:lvl>
    <w:lvl w:ilvl="4" w:tplc="04050019" w:tentative="1">
      <w:start w:val="1"/>
      <w:numFmt w:val="lowerLetter"/>
      <w:lvlText w:val="%5."/>
      <w:lvlJc w:val="left"/>
      <w:pPr>
        <w:ind w:left="3785" w:hanging="360"/>
      </w:pPr>
    </w:lvl>
    <w:lvl w:ilvl="5" w:tplc="0405001B" w:tentative="1">
      <w:start w:val="1"/>
      <w:numFmt w:val="lowerRoman"/>
      <w:lvlText w:val="%6."/>
      <w:lvlJc w:val="right"/>
      <w:pPr>
        <w:ind w:left="4505" w:hanging="180"/>
      </w:pPr>
    </w:lvl>
    <w:lvl w:ilvl="6" w:tplc="0405000F" w:tentative="1">
      <w:start w:val="1"/>
      <w:numFmt w:val="decimal"/>
      <w:lvlText w:val="%7."/>
      <w:lvlJc w:val="left"/>
      <w:pPr>
        <w:ind w:left="5225" w:hanging="360"/>
      </w:pPr>
    </w:lvl>
    <w:lvl w:ilvl="7" w:tplc="04050019" w:tentative="1">
      <w:start w:val="1"/>
      <w:numFmt w:val="lowerLetter"/>
      <w:lvlText w:val="%8."/>
      <w:lvlJc w:val="left"/>
      <w:pPr>
        <w:ind w:left="5945" w:hanging="360"/>
      </w:pPr>
    </w:lvl>
    <w:lvl w:ilvl="8" w:tplc="040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9" w15:restartNumberingAfterBreak="0">
    <w:nsid w:val="7E183650"/>
    <w:multiLevelType w:val="hybridMultilevel"/>
    <w:tmpl w:val="63DEBA0E"/>
    <w:lvl w:ilvl="0" w:tplc="B8FA04F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14"/>
    <w:lvlOverride w:ilvl="0"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13"/>
  </w:num>
  <w:num w:numId="9">
    <w:abstractNumId w:val="4"/>
  </w:num>
  <w:num w:numId="10">
    <w:abstractNumId w:val="16"/>
  </w:num>
  <w:num w:numId="11">
    <w:abstractNumId w:val="11"/>
  </w:num>
  <w:num w:numId="12">
    <w:abstractNumId w:val="6"/>
  </w:num>
  <w:num w:numId="13">
    <w:abstractNumId w:val="10"/>
  </w:num>
  <w:num w:numId="14">
    <w:abstractNumId w:val="5"/>
  </w:num>
  <w:num w:numId="15">
    <w:abstractNumId w:val="8"/>
  </w:num>
  <w:num w:numId="16">
    <w:abstractNumId w:val="8"/>
  </w:num>
  <w:num w:numId="17">
    <w:abstractNumId w:val="14"/>
    <w:lvlOverride w:ilvl="0">
      <w:startOverride w:val="1"/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18">
    <w:abstractNumId w:val="9"/>
  </w:num>
  <w:num w:numId="19">
    <w:abstractNumId w:val="15"/>
  </w:num>
  <w:num w:numId="20">
    <w:abstractNumId w:val="14"/>
  </w:num>
  <w:num w:numId="21">
    <w:abstractNumId w:val="12"/>
  </w:num>
  <w:num w:numId="22">
    <w:abstractNumId w:val="18"/>
  </w:num>
  <w:num w:numId="23">
    <w:abstractNumId w:val="1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474"/>
    <w:rsid w:val="00051CBF"/>
    <w:rsid w:val="00052C56"/>
    <w:rsid w:val="00053E3E"/>
    <w:rsid w:val="00054372"/>
    <w:rsid w:val="000664FF"/>
    <w:rsid w:val="00081A8B"/>
    <w:rsid w:val="00085767"/>
    <w:rsid w:val="000967DA"/>
    <w:rsid w:val="000A4180"/>
    <w:rsid w:val="000A612D"/>
    <w:rsid w:val="000C01F8"/>
    <w:rsid w:val="000C0E04"/>
    <w:rsid w:val="000C7EC9"/>
    <w:rsid w:val="00107AE9"/>
    <w:rsid w:val="0011100F"/>
    <w:rsid w:val="001123A5"/>
    <w:rsid w:val="001172F5"/>
    <w:rsid w:val="001247CA"/>
    <w:rsid w:val="00135C27"/>
    <w:rsid w:val="0014667F"/>
    <w:rsid w:val="0018472C"/>
    <w:rsid w:val="001A39DD"/>
    <w:rsid w:val="001D2E8B"/>
    <w:rsid w:val="001D5CA5"/>
    <w:rsid w:val="002000E6"/>
    <w:rsid w:val="00221D92"/>
    <w:rsid w:val="00234CC0"/>
    <w:rsid w:val="00244741"/>
    <w:rsid w:val="0025719E"/>
    <w:rsid w:val="00260641"/>
    <w:rsid w:val="00271A09"/>
    <w:rsid w:val="00275103"/>
    <w:rsid w:val="0028073A"/>
    <w:rsid w:val="002976E2"/>
    <w:rsid w:val="002A3474"/>
    <w:rsid w:val="002B1D40"/>
    <w:rsid w:val="002C3DF9"/>
    <w:rsid w:val="002D02A9"/>
    <w:rsid w:val="002E5B2A"/>
    <w:rsid w:val="002F4F17"/>
    <w:rsid w:val="0031098F"/>
    <w:rsid w:val="003363D4"/>
    <w:rsid w:val="003525F6"/>
    <w:rsid w:val="003737D8"/>
    <w:rsid w:val="00373F4C"/>
    <w:rsid w:val="003749F1"/>
    <w:rsid w:val="00380E2E"/>
    <w:rsid w:val="003812B0"/>
    <w:rsid w:val="00390D43"/>
    <w:rsid w:val="00395B9F"/>
    <w:rsid w:val="003B1DE0"/>
    <w:rsid w:val="003B3A56"/>
    <w:rsid w:val="003D2D03"/>
    <w:rsid w:val="003D6AF3"/>
    <w:rsid w:val="003E6F50"/>
    <w:rsid w:val="003F097B"/>
    <w:rsid w:val="003F41BA"/>
    <w:rsid w:val="004060D7"/>
    <w:rsid w:val="00422787"/>
    <w:rsid w:val="00453E66"/>
    <w:rsid w:val="00457DE8"/>
    <w:rsid w:val="00460115"/>
    <w:rsid w:val="004A2A07"/>
    <w:rsid w:val="004A38AF"/>
    <w:rsid w:val="004B67EB"/>
    <w:rsid w:val="004D4CE5"/>
    <w:rsid w:val="004E52EC"/>
    <w:rsid w:val="004E7694"/>
    <w:rsid w:val="004F0497"/>
    <w:rsid w:val="00502122"/>
    <w:rsid w:val="00524D26"/>
    <w:rsid w:val="00535540"/>
    <w:rsid w:val="005734F5"/>
    <w:rsid w:val="00584CA8"/>
    <w:rsid w:val="005C72FA"/>
    <w:rsid w:val="005D4E56"/>
    <w:rsid w:val="005D725B"/>
    <w:rsid w:val="005F46CC"/>
    <w:rsid w:val="00603B49"/>
    <w:rsid w:val="0061274F"/>
    <w:rsid w:val="0061671B"/>
    <w:rsid w:val="0063266E"/>
    <w:rsid w:val="006576C0"/>
    <w:rsid w:val="00671FDE"/>
    <w:rsid w:val="00684834"/>
    <w:rsid w:val="00687A0B"/>
    <w:rsid w:val="006A249E"/>
    <w:rsid w:val="006B5E1F"/>
    <w:rsid w:val="006C0BDC"/>
    <w:rsid w:val="006C15E3"/>
    <w:rsid w:val="006D3D78"/>
    <w:rsid w:val="006F3885"/>
    <w:rsid w:val="006F5216"/>
    <w:rsid w:val="006F5D07"/>
    <w:rsid w:val="00710BAB"/>
    <w:rsid w:val="00733DBD"/>
    <w:rsid w:val="0076384F"/>
    <w:rsid w:val="00776BC1"/>
    <w:rsid w:val="007C3BDD"/>
    <w:rsid w:val="007E2DDB"/>
    <w:rsid w:val="007E3BFC"/>
    <w:rsid w:val="007E7B57"/>
    <w:rsid w:val="007F3879"/>
    <w:rsid w:val="00810594"/>
    <w:rsid w:val="00816CBB"/>
    <w:rsid w:val="0082173B"/>
    <w:rsid w:val="008265B4"/>
    <w:rsid w:val="00837E62"/>
    <w:rsid w:val="00840AE9"/>
    <w:rsid w:val="008574AA"/>
    <w:rsid w:val="00894CBB"/>
    <w:rsid w:val="008B4AEB"/>
    <w:rsid w:val="008C34D8"/>
    <w:rsid w:val="008D4F4D"/>
    <w:rsid w:val="008E6EFC"/>
    <w:rsid w:val="008E7429"/>
    <w:rsid w:val="008F120C"/>
    <w:rsid w:val="008F1A14"/>
    <w:rsid w:val="008F5C7E"/>
    <w:rsid w:val="009018F1"/>
    <w:rsid w:val="009077DA"/>
    <w:rsid w:val="0092050D"/>
    <w:rsid w:val="00933043"/>
    <w:rsid w:val="00947FE6"/>
    <w:rsid w:val="00962286"/>
    <w:rsid w:val="009927EB"/>
    <w:rsid w:val="009A4479"/>
    <w:rsid w:val="009D7790"/>
    <w:rsid w:val="00A16757"/>
    <w:rsid w:val="00A5589A"/>
    <w:rsid w:val="00A641FB"/>
    <w:rsid w:val="00A77E7D"/>
    <w:rsid w:val="00A83A03"/>
    <w:rsid w:val="00A977A5"/>
    <w:rsid w:val="00AA1BDB"/>
    <w:rsid w:val="00AB32F9"/>
    <w:rsid w:val="00AB3C5E"/>
    <w:rsid w:val="00AB3F67"/>
    <w:rsid w:val="00AB6C89"/>
    <w:rsid w:val="00AE06FF"/>
    <w:rsid w:val="00AF72D1"/>
    <w:rsid w:val="00B038E4"/>
    <w:rsid w:val="00B45735"/>
    <w:rsid w:val="00B47BF1"/>
    <w:rsid w:val="00B955B9"/>
    <w:rsid w:val="00BB42EE"/>
    <w:rsid w:val="00BB5D79"/>
    <w:rsid w:val="00BC1A7F"/>
    <w:rsid w:val="00BC2611"/>
    <w:rsid w:val="00BC4230"/>
    <w:rsid w:val="00BC5FF6"/>
    <w:rsid w:val="00BD5308"/>
    <w:rsid w:val="00BE0361"/>
    <w:rsid w:val="00C00040"/>
    <w:rsid w:val="00C05DD1"/>
    <w:rsid w:val="00C44570"/>
    <w:rsid w:val="00C44E37"/>
    <w:rsid w:val="00C57E3B"/>
    <w:rsid w:val="00C640D1"/>
    <w:rsid w:val="00CB2409"/>
    <w:rsid w:val="00CB42DB"/>
    <w:rsid w:val="00CC5F88"/>
    <w:rsid w:val="00CD1B61"/>
    <w:rsid w:val="00CF65CF"/>
    <w:rsid w:val="00D00523"/>
    <w:rsid w:val="00D10F8E"/>
    <w:rsid w:val="00D174D2"/>
    <w:rsid w:val="00D228C8"/>
    <w:rsid w:val="00D47FE2"/>
    <w:rsid w:val="00D619AB"/>
    <w:rsid w:val="00D66FCC"/>
    <w:rsid w:val="00DC7E47"/>
    <w:rsid w:val="00DD1A70"/>
    <w:rsid w:val="00DD6531"/>
    <w:rsid w:val="00DE268F"/>
    <w:rsid w:val="00DF56B9"/>
    <w:rsid w:val="00DF60AA"/>
    <w:rsid w:val="00E07E25"/>
    <w:rsid w:val="00E20EB5"/>
    <w:rsid w:val="00E34280"/>
    <w:rsid w:val="00E82778"/>
    <w:rsid w:val="00ED42B3"/>
    <w:rsid w:val="00ED4CCC"/>
    <w:rsid w:val="00ED6726"/>
    <w:rsid w:val="00F07342"/>
    <w:rsid w:val="00F10634"/>
    <w:rsid w:val="00F25A34"/>
    <w:rsid w:val="00F61D08"/>
    <w:rsid w:val="00F65EF2"/>
    <w:rsid w:val="00F93BD6"/>
    <w:rsid w:val="00FA3530"/>
    <w:rsid w:val="00FA5F43"/>
    <w:rsid w:val="00FD081A"/>
    <w:rsid w:val="00FD23DB"/>
    <w:rsid w:val="00FE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F26B"/>
  <w15:docId w15:val="{F707AE85-BFAF-43E4-B3B8-42D88C02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Standard"/>
    <w:pPr>
      <w:keepNext/>
      <w:numPr>
        <w:numId w:val="1"/>
      </w:numPr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pPr>
      <w:keepNext/>
      <w:numPr>
        <w:ilvl w:val="2"/>
        <w:numId w:val="1"/>
      </w:numPr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Textodstavce">
    <w:name w:val="Text odstavce"/>
    <w:basedOn w:val="Standard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psmene">
    <w:name w:val="Text písmene"/>
    <w:basedOn w:val="Standard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bodu">
    <w:name w:val="Text bodu"/>
    <w:basedOn w:val="Standard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Contents1">
    <w:name w:val="Contents 1"/>
    <w:basedOn w:val="Normln"/>
    <w:next w:val="Normln"/>
    <w:autoRedefine/>
    <w:pPr>
      <w:spacing w:after="100"/>
    </w:pPr>
    <w:rPr>
      <w:szCs w:val="21"/>
    </w:rPr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Textbodyindent">
    <w:name w:val="Text body indent"/>
    <w:basedOn w:val="Standard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pPr>
      <w:spacing w:after="120" w:line="480" w:lineRule="auto"/>
      <w:ind w:left="283"/>
    </w:pPr>
  </w:style>
  <w:style w:type="paragraph" w:styleId="Zpat">
    <w:name w:val="footer"/>
    <w:basedOn w:val="Standard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31680"/>
      </w:tabs>
      <w:ind w:left="2547"/>
    </w:pPr>
  </w:style>
  <w:style w:type="paragraph" w:customStyle="1" w:styleId="Textkomente1">
    <w:name w:val="Text komentáře1"/>
    <w:basedOn w:val="Standard"/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pPr>
      <w:ind w:left="708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Verdana" w:eastAsia="Times New Roman" w:hAnsi="Verdana" w:cs="Times New Roman"/>
      <w:b/>
      <w:bCs/>
    </w:rPr>
  </w:style>
  <w:style w:type="character" w:customStyle="1" w:styleId="WW8Num4z0">
    <w:name w:val="WW8Num4z0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Symbol" w:hAnsi="Symbol" w:cs="OpenSymbol, 'Arial Unicode MS'"/>
    </w:rPr>
  </w:style>
  <w:style w:type="character" w:customStyle="1" w:styleId="WW8Num12z0">
    <w:name w:val="WW8Num12z0"/>
    <w:rPr>
      <w:rFonts w:ascii="Symbol" w:hAnsi="Symbol" w:cs="OpenSymbol, 'Arial Unicode MS'"/>
    </w:rPr>
  </w:style>
  <w:style w:type="character" w:customStyle="1" w:styleId="WW8Num13z0">
    <w:name w:val="WW8Num13z0"/>
    <w:rPr>
      <w:rFonts w:ascii="Symbol" w:hAnsi="Symbol" w:cs="OpenSymbol, 'Arial Unicode MS'"/>
    </w:rPr>
  </w:style>
  <w:style w:type="character" w:customStyle="1" w:styleId="WW8Num14z0">
    <w:name w:val="WW8Num14z0"/>
    <w:rPr>
      <w:rFonts w:ascii="Symbol" w:hAnsi="Symbol" w:cs="OpenSymbol, 'Arial Unicode MS'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0">
    <w:name w:val="WW8Num15z0"/>
    <w:rPr>
      <w:rFonts w:ascii="Verdana" w:eastAsia="Times New Roman" w:hAnsi="Verdana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Verdana" w:hAnsi="Verdana" w:cs="Verdana"/>
      <w:b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Verdana" w:hAnsi="Verdana" w:cs="Verdana"/>
      <w:b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  <w:sz w:val="20"/>
    </w:rPr>
  </w:style>
  <w:style w:type="character" w:customStyle="1" w:styleId="WW8Num21z1">
    <w:name w:val="WW8Num21z1"/>
    <w:rPr>
      <w:rFonts w:ascii="Courier New" w:hAnsi="Courier New" w:cs="Times New Roman"/>
      <w:sz w:val="20"/>
    </w:rPr>
  </w:style>
  <w:style w:type="character" w:customStyle="1" w:styleId="WW8Num21z2">
    <w:name w:val="WW8Num21z2"/>
    <w:rPr>
      <w:rFonts w:ascii="Wingdings" w:hAnsi="Wingdings" w:cs="Wingdings"/>
      <w:sz w:val="20"/>
    </w:rPr>
  </w:style>
  <w:style w:type="character" w:customStyle="1" w:styleId="WW8Num22z0">
    <w:name w:val="WW8Num22z0"/>
    <w:rPr>
      <w:rFonts w:ascii="Verdana" w:hAnsi="Verdana" w:cs="Verdana"/>
      <w:b/>
      <w:color w:val="00000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Verdana" w:hAnsi="Verdana" w:cs="Verdana"/>
      <w:b/>
      <w:sz w:val="22"/>
      <w:szCs w:val="22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eastAsia="Times New Roman" w:hAnsi="Verdana" w:cs="Times New Roman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Verdana" w:eastAsia="Times New Roman" w:hAnsi="Verdana" w:cs="Times New Roman"/>
      <w:color w:val="000000"/>
      <w:sz w:val="22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Arial" w:hAnsi="Arial" w:cs="Arial"/>
      <w:b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hAnsi="Verdana" w:cs="Verdana"/>
      <w:b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Verdana" w:eastAsia="Times New Roman" w:hAnsi="Verdana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  <w:sz w:val="20"/>
    </w:rPr>
  </w:style>
  <w:style w:type="character" w:customStyle="1" w:styleId="WW8Num32z1">
    <w:name w:val="WW8Num32z1"/>
    <w:rPr>
      <w:rFonts w:ascii="Courier New" w:hAnsi="Courier New" w:cs="Courier New"/>
      <w:sz w:val="20"/>
    </w:rPr>
  </w:style>
  <w:style w:type="character" w:customStyle="1" w:styleId="WW8Num32z2">
    <w:name w:val="WW8Num32z2"/>
    <w:rPr>
      <w:rFonts w:ascii="Wingdings" w:hAnsi="Wingdings" w:cs="Wingdings"/>
      <w:sz w:val="20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Pr>
      <w:rFonts w:ascii="Symbol" w:hAnsi="Symbol" w:cs="Symbol"/>
      <w:sz w:val="20"/>
    </w:rPr>
  </w:style>
  <w:style w:type="character" w:customStyle="1" w:styleId="WW8Num35z1">
    <w:name w:val="WW8Num35z1"/>
    <w:rPr>
      <w:rFonts w:ascii="Courier New" w:hAnsi="Courier New" w:cs="Courier New"/>
      <w:sz w:val="20"/>
    </w:rPr>
  </w:style>
  <w:style w:type="character" w:customStyle="1" w:styleId="WW8Num35z2">
    <w:name w:val="WW8Num35z2"/>
    <w:rPr>
      <w:rFonts w:ascii="Wingdings" w:hAnsi="Wingdings" w:cs="Wingdings"/>
      <w:sz w:val="20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Standardnpsmoodstavce2">
    <w:name w:val="Standardní písmo odstavce2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Internetlink">
    <w:name w:val="Internet 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Zdraznn">
    <w:name w:val="Emphasis"/>
    <w:rPr>
      <w:b/>
      <w:bCs/>
      <w:i w:val="0"/>
      <w:iCs w:val="0"/>
    </w:rPr>
  </w:style>
  <w:style w:type="character" w:customStyle="1" w:styleId="st">
    <w:name w:val="st"/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2"/>
      </w:numPr>
    </w:pPr>
  </w:style>
  <w:style w:type="numbering" w:customStyle="1" w:styleId="WW8Num2">
    <w:name w:val="WW8Num2"/>
    <w:basedOn w:val="Bezseznamu"/>
    <w:pPr>
      <w:numPr>
        <w:numId w:val="3"/>
      </w:numPr>
    </w:pPr>
  </w:style>
  <w:style w:type="numbering" w:customStyle="1" w:styleId="WW8Num3">
    <w:name w:val="WW8Num3"/>
    <w:basedOn w:val="Bezseznamu"/>
    <w:pPr>
      <w:numPr>
        <w:numId w:val="20"/>
      </w:numPr>
    </w:pPr>
  </w:style>
  <w:style w:type="numbering" w:customStyle="1" w:styleId="WW8Num4">
    <w:name w:val="WW8Num4"/>
    <w:basedOn w:val="Bezseznamu"/>
    <w:pPr>
      <w:numPr>
        <w:numId w:val="5"/>
      </w:numPr>
    </w:pPr>
  </w:style>
  <w:style w:type="numbering" w:customStyle="1" w:styleId="WW8Num5">
    <w:name w:val="WW8Num5"/>
    <w:basedOn w:val="Bezseznamu"/>
    <w:pPr>
      <w:numPr>
        <w:numId w:val="6"/>
      </w:numPr>
    </w:pPr>
  </w:style>
  <w:style w:type="numbering" w:customStyle="1" w:styleId="WW8Num6">
    <w:name w:val="WW8Num6"/>
    <w:basedOn w:val="Bezseznamu"/>
    <w:pPr>
      <w:numPr>
        <w:numId w:val="7"/>
      </w:numPr>
    </w:pPr>
  </w:style>
  <w:style w:type="numbering" w:customStyle="1" w:styleId="WW8Num7">
    <w:name w:val="WW8Num7"/>
    <w:basedOn w:val="Bezseznamu"/>
    <w:pPr>
      <w:numPr>
        <w:numId w:val="8"/>
      </w:numPr>
    </w:pPr>
  </w:style>
  <w:style w:type="numbering" w:customStyle="1" w:styleId="WW8Num8">
    <w:name w:val="WW8Num8"/>
    <w:basedOn w:val="Bezseznamu"/>
    <w:pPr>
      <w:numPr>
        <w:numId w:val="9"/>
      </w:numPr>
    </w:pPr>
  </w:style>
  <w:style w:type="numbering" w:customStyle="1" w:styleId="WW8Num9">
    <w:name w:val="WW8Num9"/>
    <w:basedOn w:val="Bezseznamu"/>
    <w:pPr>
      <w:numPr>
        <w:numId w:val="10"/>
      </w:numPr>
    </w:pPr>
  </w:style>
  <w:style w:type="numbering" w:customStyle="1" w:styleId="WW8Num10">
    <w:name w:val="WW8Num10"/>
    <w:basedOn w:val="Bezseznamu"/>
    <w:pPr>
      <w:numPr>
        <w:numId w:val="11"/>
      </w:numPr>
    </w:pPr>
  </w:style>
  <w:style w:type="numbering" w:customStyle="1" w:styleId="WW8Num11">
    <w:name w:val="WW8Num11"/>
    <w:basedOn w:val="Bezseznamu"/>
    <w:pPr>
      <w:numPr>
        <w:numId w:val="12"/>
      </w:numPr>
    </w:pPr>
  </w:style>
  <w:style w:type="numbering" w:customStyle="1" w:styleId="WW8Num12">
    <w:name w:val="WW8Num12"/>
    <w:basedOn w:val="Bezseznamu"/>
    <w:pPr>
      <w:numPr>
        <w:numId w:val="13"/>
      </w:numPr>
    </w:pPr>
  </w:style>
  <w:style w:type="numbering" w:customStyle="1" w:styleId="WW8Num13">
    <w:name w:val="WW8Num13"/>
    <w:basedOn w:val="Bezseznamu"/>
    <w:pPr>
      <w:numPr>
        <w:numId w:val="14"/>
      </w:numPr>
    </w:pPr>
  </w:style>
  <w:style w:type="numbering" w:customStyle="1" w:styleId="WW8Num14">
    <w:name w:val="WW8Num14"/>
    <w:basedOn w:val="Bezseznamu"/>
    <w:pPr>
      <w:numPr>
        <w:numId w:val="15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CF65CF"/>
    <w:pPr>
      <w:spacing w:after="10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3680C-DCDE-4C05-AB44-9219D652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10</Pages>
  <Words>2633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Jan Hosek</cp:lastModifiedBy>
  <cp:revision>87</cp:revision>
  <cp:lastPrinted>2018-03-07T19:12:00Z</cp:lastPrinted>
  <dcterms:created xsi:type="dcterms:W3CDTF">2015-06-24T09:50:00Z</dcterms:created>
  <dcterms:modified xsi:type="dcterms:W3CDTF">2018-05-07T13:50:00Z</dcterms:modified>
</cp:coreProperties>
</file>